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5332" w14:textId="1B72DEA4" w:rsidR="00800BDF" w:rsidRDefault="00021A75" w:rsidP="00021A75">
      <w:pPr>
        <w:jc w:val="center"/>
        <w:rPr>
          <w:rFonts w:ascii="Arial" w:hAnsi="Arial" w:cs="Arial"/>
          <w:sz w:val="28"/>
          <w:szCs w:val="28"/>
        </w:rPr>
      </w:pPr>
      <w:r w:rsidRPr="00021A75">
        <w:rPr>
          <w:rFonts w:ascii="Arial" w:hAnsi="Arial" w:cs="Arial"/>
          <w:sz w:val="28"/>
          <w:szCs w:val="28"/>
        </w:rPr>
        <w:t xml:space="preserve">Frequently </w:t>
      </w:r>
      <w:r w:rsidR="00672ECF">
        <w:rPr>
          <w:rFonts w:ascii="Arial" w:hAnsi="Arial" w:cs="Arial"/>
          <w:sz w:val="28"/>
          <w:szCs w:val="28"/>
        </w:rPr>
        <w:t>A</w:t>
      </w:r>
      <w:r w:rsidRPr="00021A75">
        <w:rPr>
          <w:rFonts w:ascii="Arial" w:hAnsi="Arial" w:cs="Arial"/>
          <w:sz w:val="28"/>
          <w:szCs w:val="28"/>
        </w:rPr>
        <w:t xml:space="preserve">sked </w:t>
      </w:r>
      <w:r w:rsidR="00672ECF">
        <w:rPr>
          <w:rFonts w:ascii="Arial" w:hAnsi="Arial" w:cs="Arial"/>
          <w:sz w:val="28"/>
          <w:szCs w:val="28"/>
        </w:rPr>
        <w:t>Q</w:t>
      </w:r>
      <w:r w:rsidRPr="00021A75">
        <w:rPr>
          <w:rFonts w:ascii="Arial" w:hAnsi="Arial" w:cs="Arial"/>
          <w:sz w:val="28"/>
          <w:szCs w:val="28"/>
        </w:rPr>
        <w:t xml:space="preserve">uestions </w:t>
      </w:r>
      <w:r w:rsidR="00672ECF">
        <w:rPr>
          <w:rFonts w:ascii="Arial" w:hAnsi="Arial" w:cs="Arial"/>
          <w:sz w:val="28"/>
          <w:szCs w:val="28"/>
        </w:rPr>
        <w:t>A</w:t>
      </w:r>
      <w:r w:rsidRPr="00021A75">
        <w:rPr>
          <w:rFonts w:ascii="Arial" w:hAnsi="Arial" w:cs="Arial"/>
          <w:sz w:val="28"/>
          <w:szCs w:val="28"/>
        </w:rPr>
        <w:t xml:space="preserve">bout EYPP </w:t>
      </w:r>
      <w:r w:rsidR="00672ECF">
        <w:rPr>
          <w:rFonts w:ascii="Arial" w:hAnsi="Arial" w:cs="Arial"/>
          <w:sz w:val="28"/>
          <w:szCs w:val="28"/>
        </w:rPr>
        <w:t>F</w:t>
      </w:r>
      <w:r w:rsidRPr="00021A75">
        <w:rPr>
          <w:rFonts w:ascii="Arial" w:hAnsi="Arial" w:cs="Arial"/>
          <w:sz w:val="28"/>
          <w:szCs w:val="28"/>
        </w:rPr>
        <w:t xml:space="preserve">or </w:t>
      </w:r>
      <w:r w:rsidR="00672ECF">
        <w:rPr>
          <w:rFonts w:ascii="Arial" w:hAnsi="Arial" w:cs="Arial"/>
          <w:sz w:val="28"/>
          <w:szCs w:val="28"/>
        </w:rPr>
        <w:t>P</w:t>
      </w:r>
      <w:r w:rsidRPr="00021A75">
        <w:rPr>
          <w:rFonts w:ascii="Arial" w:hAnsi="Arial" w:cs="Arial"/>
          <w:sz w:val="28"/>
          <w:szCs w:val="28"/>
        </w:rPr>
        <w:t xml:space="preserve">arents and </w:t>
      </w:r>
      <w:r w:rsidR="00672ECF">
        <w:rPr>
          <w:rFonts w:ascii="Arial" w:hAnsi="Arial" w:cs="Arial"/>
          <w:sz w:val="28"/>
          <w:szCs w:val="28"/>
        </w:rPr>
        <w:t>C</w:t>
      </w:r>
      <w:r w:rsidRPr="00021A75">
        <w:rPr>
          <w:rFonts w:ascii="Arial" w:hAnsi="Arial" w:cs="Arial"/>
          <w:sz w:val="28"/>
          <w:szCs w:val="28"/>
        </w:rPr>
        <w:t>arers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047F0" w14:paraId="3B856B52" w14:textId="77777777" w:rsidTr="00B05777">
        <w:tc>
          <w:tcPr>
            <w:tcW w:w="9242" w:type="dxa"/>
            <w:shd w:val="clear" w:color="auto" w:fill="F8D3FC"/>
          </w:tcPr>
          <w:p w14:paraId="4D4DE787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Q. What is the EYPP?</w:t>
            </w:r>
          </w:p>
          <w:p w14:paraId="62ED0FD6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3D4D2246" w14:textId="77777777" w:rsidTr="004047F0">
        <w:tc>
          <w:tcPr>
            <w:tcW w:w="9242" w:type="dxa"/>
          </w:tcPr>
          <w:p w14:paraId="693A38A4" w14:textId="1767F489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A. The Early Years Pupil Premium or EYPP was introduced in April 2015</w:t>
            </w:r>
            <w:r>
              <w:rPr>
                <w:rFonts w:ascii="Arial" w:hAnsi="Arial" w:cs="Arial"/>
                <w:sz w:val="24"/>
                <w:szCs w:val="24"/>
              </w:rPr>
              <w:t>. As of 2024, EYPP pro</w:t>
            </w:r>
            <w:r w:rsidRPr="00021A75">
              <w:rPr>
                <w:rFonts w:ascii="Arial" w:hAnsi="Arial" w:cs="Arial"/>
                <w:sz w:val="24"/>
                <w:szCs w:val="24"/>
              </w:rPr>
              <w:t>vides extra funding for</w:t>
            </w:r>
            <w:r w:rsidR="00B05777">
              <w:rPr>
                <w:rFonts w:ascii="Arial" w:hAnsi="Arial" w:cs="Arial"/>
                <w:sz w:val="24"/>
                <w:szCs w:val="24"/>
              </w:rPr>
              <w:t xml:space="preserve"> children aged between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777">
              <w:rPr>
                <w:rFonts w:ascii="Arial" w:hAnsi="Arial" w:cs="Arial"/>
                <w:sz w:val="24"/>
                <w:szCs w:val="24"/>
              </w:rPr>
              <w:t>9 months and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 four</w:t>
            </w:r>
            <w:r w:rsidR="00B05777">
              <w:rPr>
                <w:rFonts w:ascii="Arial" w:hAnsi="Arial" w:cs="Arial"/>
                <w:sz w:val="24"/>
                <w:szCs w:val="24"/>
              </w:rPr>
              <w:t xml:space="preserve"> years old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 whose parents are in receipt of certain benefits (economic criteria) or who have </w:t>
            </w:r>
            <w:r>
              <w:rPr>
                <w:rFonts w:ascii="Arial" w:hAnsi="Arial" w:cs="Arial"/>
                <w:sz w:val="24"/>
                <w:szCs w:val="24"/>
              </w:rPr>
              <w:t xml:space="preserve">left 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care or </w:t>
            </w:r>
            <w:r>
              <w:rPr>
                <w:rFonts w:ascii="Arial" w:hAnsi="Arial" w:cs="Arial"/>
                <w:sz w:val="24"/>
                <w:szCs w:val="24"/>
              </w:rPr>
              <w:t>currently being looked after by their local authority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 (other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criteria). </w:t>
            </w:r>
          </w:p>
          <w:p w14:paraId="0872F5D2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5D337E12" w14:textId="77777777" w:rsidTr="00B05777">
        <w:tc>
          <w:tcPr>
            <w:tcW w:w="9242" w:type="dxa"/>
            <w:shd w:val="clear" w:color="auto" w:fill="F8D3FC"/>
          </w:tcPr>
          <w:p w14:paraId="39ACF59D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Q. Will I get the money?</w:t>
            </w:r>
          </w:p>
          <w:p w14:paraId="5328BEFB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73E2EF0D" w14:textId="77777777" w:rsidTr="004047F0">
        <w:tc>
          <w:tcPr>
            <w:tcW w:w="9242" w:type="dxa"/>
          </w:tcPr>
          <w:p w14:paraId="15016EC2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 xml:space="preserve">A. No,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is no monetary value for parents, 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the funding goes to your child’s nursery, school, or childminder. </w:t>
            </w:r>
          </w:p>
          <w:p w14:paraId="1B785F0B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7F3691E9" w14:textId="77777777" w:rsidTr="00B05777">
        <w:tc>
          <w:tcPr>
            <w:tcW w:w="9242" w:type="dxa"/>
            <w:shd w:val="clear" w:color="auto" w:fill="F8D3FC"/>
          </w:tcPr>
          <w:p w14:paraId="3E493696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Q. How much is the funding?</w:t>
            </w:r>
          </w:p>
          <w:p w14:paraId="63F9BF8E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6F3C73EC" w14:textId="77777777" w:rsidTr="004047F0">
        <w:tc>
          <w:tcPr>
            <w:tcW w:w="9242" w:type="dxa"/>
          </w:tcPr>
          <w:p w14:paraId="2FD696D8" w14:textId="77777777" w:rsidR="004047F0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A. It provides an extra £</w:t>
            </w:r>
            <w:r>
              <w:rPr>
                <w:rFonts w:ascii="Arial" w:hAnsi="Arial" w:cs="Arial"/>
                <w:sz w:val="24"/>
                <w:szCs w:val="24"/>
              </w:rPr>
              <w:t xml:space="preserve">0.68p per funded hour </w:t>
            </w:r>
            <w:r w:rsidRPr="00762FDC">
              <w:rPr>
                <w:rFonts w:ascii="Arial" w:hAnsi="Arial" w:cs="Arial"/>
                <w:sz w:val="24"/>
                <w:szCs w:val="24"/>
              </w:rPr>
              <w:t xml:space="preserve">for any child </w:t>
            </w:r>
            <w:r>
              <w:rPr>
                <w:rFonts w:ascii="Arial" w:hAnsi="Arial" w:cs="Arial"/>
                <w:sz w:val="24"/>
                <w:szCs w:val="24"/>
              </w:rPr>
              <w:t xml:space="preserve">who is in receipt of </w:t>
            </w:r>
          </w:p>
          <w:p w14:paraId="56659C15" w14:textId="77777777" w:rsidR="004047F0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the universal </w:t>
            </w:r>
            <w:r w:rsidRPr="00762FDC">
              <w:rPr>
                <w:rFonts w:ascii="Arial" w:hAnsi="Arial" w:cs="Arial"/>
                <w:sz w:val="24"/>
                <w:szCs w:val="24"/>
              </w:rPr>
              <w:t>15 hours</w:t>
            </w:r>
            <w:r>
              <w:rPr>
                <w:rFonts w:ascii="Arial" w:hAnsi="Arial" w:cs="Arial"/>
                <w:sz w:val="24"/>
                <w:szCs w:val="24"/>
              </w:rPr>
              <w:t xml:space="preserve"> entitlement for three and four-year olds</w:t>
            </w:r>
          </w:p>
          <w:p w14:paraId="1321B3A3" w14:textId="77777777" w:rsidR="004047F0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-the 15 hours entitlement for disadvantaged two-year-olds, known in Kent as ‘Free for Two.</w:t>
            </w:r>
          </w:p>
          <w:p w14:paraId="0EF53E2C" w14:textId="7DD0F85D" w:rsidR="004047F0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the 15 hours entitlement for children </w:t>
            </w:r>
            <w:r w:rsidR="00B05777">
              <w:rPr>
                <w:rFonts w:ascii="Arial" w:hAnsi="Arial" w:cs="Arial"/>
                <w:sz w:val="24"/>
                <w:szCs w:val="24"/>
              </w:rPr>
              <w:t xml:space="preserve">aged from 9 months </w:t>
            </w:r>
            <w:r>
              <w:rPr>
                <w:rFonts w:ascii="Arial" w:hAnsi="Arial" w:cs="Arial"/>
                <w:sz w:val="24"/>
                <w:szCs w:val="24"/>
              </w:rPr>
              <w:t>of working parents</w:t>
            </w:r>
          </w:p>
          <w:p w14:paraId="715EDC2C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762FD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62FDC">
              <w:rPr>
                <w:rFonts w:ascii="Arial" w:hAnsi="Arial" w:cs="Arial"/>
                <w:sz w:val="24"/>
                <w:szCs w:val="24"/>
              </w:rPr>
              <w:t>f they attend less than 15 hours, this will be pro-rata).</w:t>
            </w:r>
          </w:p>
          <w:p w14:paraId="6B8883FD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6CE568D4" w14:textId="77777777" w:rsidTr="00B05777">
        <w:tc>
          <w:tcPr>
            <w:tcW w:w="9242" w:type="dxa"/>
            <w:shd w:val="clear" w:color="auto" w:fill="F8D3FC"/>
          </w:tcPr>
          <w:p w14:paraId="4F81A857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762FDC">
              <w:rPr>
                <w:rFonts w:ascii="Arial" w:hAnsi="Arial" w:cs="Arial"/>
                <w:sz w:val="24"/>
                <w:szCs w:val="24"/>
              </w:rPr>
              <w:t xml:space="preserve">Q. What will the EYPP funding be used for? </w:t>
            </w:r>
          </w:p>
          <w:p w14:paraId="7D381E0A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15CDEB79" w14:textId="77777777" w:rsidTr="004047F0">
        <w:tc>
          <w:tcPr>
            <w:tcW w:w="9242" w:type="dxa"/>
          </w:tcPr>
          <w:p w14:paraId="509C3944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762FDC">
              <w:rPr>
                <w:rFonts w:ascii="Arial" w:hAnsi="Arial" w:cs="Arial"/>
                <w:sz w:val="24"/>
                <w:szCs w:val="24"/>
              </w:rPr>
              <w:t xml:space="preserve">A. It will be used to support your child’s learning and development 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to help them to be ready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next stage in their learning. 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The money might be used for staff training, extra resources, staff time or interesting activities, such as outings to local areas. </w:t>
            </w:r>
          </w:p>
          <w:p w14:paraId="37F38F51" w14:textId="77777777" w:rsidR="004047F0" w:rsidRDefault="004047F0" w:rsidP="00021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47F0" w14:paraId="2D8A216F" w14:textId="77777777" w:rsidTr="00B05777">
        <w:tc>
          <w:tcPr>
            <w:tcW w:w="9242" w:type="dxa"/>
            <w:shd w:val="clear" w:color="auto" w:fill="F8D3FC"/>
          </w:tcPr>
          <w:p w14:paraId="56763440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Q. Will I be involved in how the money is spent?</w:t>
            </w:r>
          </w:p>
          <w:p w14:paraId="42E6DBC6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21D97DB8" w14:textId="77777777" w:rsidTr="004047F0">
        <w:tc>
          <w:tcPr>
            <w:tcW w:w="9242" w:type="dxa"/>
          </w:tcPr>
          <w:p w14:paraId="2804BFAC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A. Yes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 your child’s key person should involve you in how the money is spent and report back on the difference it is making e.g., developing children’s communication and social skills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0B3413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563AF996" w14:textId="77777777" w:rsidTr="00B05777">
        <w:tc>
          <w:tcPr>
            <w:tcW w:w="9242" w:type="dxa"/>
            <w:shd w:val="clear" w:color="auto" w:fill="F8D3FC"/>
          </w:tcPr>
          <w:p w14:paraId="78F0B37E" w14:textId="77777777" w:rsidR="004047F0" w:rsidRPr="002A2BA6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2A2BA6">
              <w:rPr>
                <w:rFonts w:ascii="Arial" w:hAnsi="Arial" w:cs="Arial"/>
                <w:sz w:val="24"/>
                <w:szCs w:val="24"/>
              </w:rPr>
              <w:t>Q. Why has the government provided this funding?</w:t>
            </w:r>
          </w:p>
          <w:p w14:paraId="5BDA0692" w14:textId="77777777" w:rsidR="004047F0" w:rsidRPr="002A2BA6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68306D36" w14:textId="77777777" w:rsidTr="004047F0">
        <w:tc>
          <w:tcPr>
            <w:tcW w:w="9242" w:type="dxa"/>
          </w:tcPr>
          <w:p w14:paraId="0A59FB93" w14:textId="1779E0C8" w:rsidR="004047F0" w:rsidRPr="002A2BA6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2A2BA6">
              <w:rPr>
                <w:rFonts w:ascii="Arial" w:hAnsi="Arial" w:cs="Arial"/>
                <w:sz w:val="24"/>
                <w:szCs w:val="24"/>
              </w:rPr>
              <w:t xml:space="preserve">A.  The government has already provided extra funding for school-age children (Pupil Premium) </w:t>
            </w:r>
            <w:r w:rsidR="002A2BA6" w:rsidRPr="002A2BA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2A2BA6">
              <w:rPr>
                <w:rFonts w:ascii="Arial" w:hAnsi="Arial" w:cs="Arial"/>
                <w:sz w:val="24"/>
                <w:szCs w:val="24"/>
              </w:rPr>
              <w:t xml:space="preserve">the EYPP ensures there is no gap in this funding stream for eligible </w:t>
            </w:r>
            <w:r w:rsidR="00B05777">
              <w:rPr>
                <w:rFonts w:ascii="Arial" w:hAnsi="Arial" w:cs="Arial"/>
                <w:sz w:val="24"/>
                <w:szCs w:val="24"/>
              </w:rPr>
              <w:t>children</w:t>
            </w:r>
            <w:r w:rsidRPr="002A2B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38C027" w14:textId="77777777" w:rsidR="004047F0" w:rsidRPr="002A2BA6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74C2F8A9" w14:textId="77777777" w:rsidTr="00B05777">
        <w:tc>
          <w:tcPr>
            <w:tcW w:w="9242" w:type="dxa"/>
            <w:shd w:val="clear" w:color="auto" w:fill="F8D3FC"/>
          </w:tcPr>
          <w:p w14:paraId="40EDCEA5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762FDC">
              <w:rPr>
                <w:rFonts w:ascii="Arial" w:hAnsi="Arial" w:cs="Arial"/>
                <w:sz w:val="24"/>
                <w:szCs w:val="24"/>
              </w:rPr>
              <w:t>Q. How will EYPP make a difference?</w:t>
            </w:r>
          </w:p>
          <w:p w14:paraId="6FED1170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38F34284" w14:textId="77777777" w:rsidTr="004047F0">
        <w:tc>
          <w:tcPr>
            <w:tcW w:w="9242" w:type="dxa"/>
          </w:tcPr>
          <w:p w14:paraId="128375E7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762FDC">
              <w:rPr>
                <w:rFonts w:ascii="Arial" w:hAnsi="Arial" w:cs="Arial"/>
                <w:sz w:val="24"/>
                <w:szCs w:val="24"/>
              </w:rPr>
              <w:t>A. EYPP can be focused on making sure that every child makes good progress, and no child gets left behind.</w:t>
            </w:r>
          </w:p>
          <w:p w14:paraId="3909684E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30EA841A" w14:textId="77777777" w:rsidTr="00B05777">
        <w:tc>
          <w:tcPr>
            <w:tcW w:w="9242" w:type="dxa"/>
            <w:shd w:val="clear" w:color="auto" w:fill="F8D3FC"/>
          </w:tcPr>
          <w:p w14:paraId="47847A52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Q. How do I apply for the EYPP?</w:t>
            </w:r>
          </w:p>
          <w:p w14:paraId="59A1D80E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7FCABE5B" w14:textId="77777777" w:rsidTr="004047F0">
        <w:tc>
          <w:tcPr>
            <w:tcW w:w="9242" w:type="dxa"/>
          </w:tcPr>
          <w:p w14:paraId="5850AB7C" w14:textId="13F5A68E" w:rsidR="004047F0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 xml:space="preserve">A. Your setting will ask you to give permission for your eligibility to be checked when </w:t>
            </w:r>
            <w:r w:rsidRPr="00021A75">
              <w:rPr>
                <w:rFonts w:ascii="Arial" w:hAnsi="Arial" w:cs="Arial"/>
                <w:sz w:val="24"/>
                <w:szCs w:val="24"/>
              </w:rPr>
              <w:lastRenderedPageBreak/>
              <w:t xml:space="preserve">they ask you to complete the parental declaration form for parents wishing to claim Free Early Education for </w:t>
            </w:r>
            <w:r w:rsidR="00B05777">
              <w:rPr>
                <w:rFonts w:ascii="Arial" w:hAnsi="Arial" w:cs="Arial"/>
                <w:sz w:val="24"/>
                <w:szCs w:val="24"/>
              </w:rPr>
              <w:t xml:space="preserve">eligible children aged between 9 months and </w:t>
            </w:r>
            <w:r w:rsidRPr="00021A75">
              <w:rPr>
                <w:rFonts w:ascii="Arial" w:hAnsi="Arial" w:cs="Arial"/>
                <w:sz w:val="24"/>
                <w:szCs w:val="24"/>
              </w:rPr>
              <w:t>four</w:t>
            </w:r>
            <w:r w:rsidR="00B05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A75">
              <w:rPr>
                <w:rFonts w:ascii="Arial" w:hAnsi="Arial" w:cs="Arial"/>
                <w:sz w:val="24"/>
                <w:szCs w:val="24"/>
              </w:rPr>
              <w:t>year</w:t>
            </w:r>
            <w:r w:rsidR="00B05777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021A75">
              <w:rPr>
                <w:rFonts w:ascii="Arial" w:hAnsi="Arial" w:cs="Arial"/>
                <w:sz w:val="24"/>
                <w:szCs w:val="24"/>
              </w:rPr>
              <w:t>old.</w:t>
            </w:r>
            <w:r>
              <w:rPr>
                <w:rFonts w:ascii="Arial" w:hAnsi="Arial" w:cs="Arial"/>
                <w:sz w:val="24"/>
                <w:szCs w:val="24"/>
              </w:rPr>
              <w:t xml:space="preserve"> The form states:</w:t>
            </w:r>
          </w:p>
          <w:p w14:paraId="1BA9492B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‘I give permission for the early years provider named in this agreement to complete an application for EYPP on my behalf.’</w:t>
            </w:r>
          </w:p>
          <w:p w14:paraId="73117537" w14:textId="77777777" w:rsidR="004047F0" w:rsidRPr="00762FDC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617FFD09" w14:textId="77777777" w:rsidTr="00B05777">
        <w:tc>
          <w:tcPr>
            <w:tcW w:w="9242" w:type="dxa"/>
            <w:shd w:val="clear" w:color="auto" w:fill="F8D3FC"/>
          </w:tcPr>
          <w:p w14:paraId="2778F6AC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lastRenderedPageBreak/>
              <w:t>Q. Is it compulsory for me to sign the EYPP part of the parent declaration form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7C7A7E0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5E345E8B" w14:textId="77777777" w:rsidTr="004047F0">
        <w:tc>
          <w:tcPr>
            <w:tcW w:w="9242" w:type="dxa"/>
          </w:tcPr>
          <w:p w14:paraId="35061AA7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 xml:space="preserve">A. No it is not compulsory but if you do not agree your child’s setting could lose out on </w:t>
            </w:r>
            <w:r>
              <w:rPr>
                <w:rFonts w:ascii="Arial" w:hAnsi="Arial" w:cs="Arial"/>
                <w:sz w:val="24"/>
                <w:szCs w:val="24"/>
              </w:rPr>
              <w:t>the additional funding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 which could be used to support your child’s individual learning.</w:t>
            </w:r>
          </w:p>
          <w:p w14:paraId="5D6A9DCB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16B8AFB9" w14:textId="77777777" w:rsidTr="00B05777">
        <w:tc>
          <w:tcPr>
            <w:tcW w:w="9242" w:type="dxa"/>
            <w:shd w:val="clear" w:color="auto" w:fill="F8D3FC"/>
          </w:tcPr>
          <w:p w14:paraId="6B666A40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>Q. I have an adopted child does this make a difference?</w:t>
            </w:r>
          </w:p>
          <w:p w14:paraId="3B6B195C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7F0" w14:paraId="22FA75CC" w14:textId="77777777" w:rsidTr="004047F0">
        <w:tc>
          <w:tcPr>
            <w:tcW w:w="9242" w:type="dxa"/>
          </w:tcPr>
          <w:p w14:paraId="24596F18" w14:textId="16CC4DDE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  <w:r w:rsidRPr="00021A75">
              <w:rPr>
                <w:rFonts w:ascii="Arial" w:hAnsi="Arial" w:cs="Arial"/>
                <w:sz w:val="24"/>
                <w:szCs w:val="24"/>
              </w:rPr>
              <w:t xml:space="preserve">A. Children who are adopted or in the care of the local authority </w:t>
            </w:r>
            <w:r w:rsidRPr="00762FDC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B05777" w:rsidRPr="00762FDC">
              <w:rPr>
                <w:rFonts w:ascii="Arial" w:hAnsi="Arial" w:cs="Arial"/>
                <w:sz w:val="24"/>
                <w:szCs w:val="24"/>
              </w:rPr>
              <w:t>be</w:t>
            </w:r>
            <w:r w:rsidRPr="00762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A75">
              <w:rPr>
                <w:rFonts w:ascii="Arial" w:hAnsi="Arial" w:cs="Arial"/>
                <w:sz w:val="24"/>
                <w:szCs w:val="24"/>
              </w:rPr>
              <w:t xml:space="preserve">eligible for EYPP. </w:t>
            </w:r>
            <w:r>
              <w:rPr>
                <w:rFonts w:ascii="Arial" w:hAnsi="Arial" w:cs="Arial"/>
                <w:sz w:val="24"/>
                <w:szCs w:val="24"/>
              </w:rPr>
              <w:t xml:space="preserve"> Speak to your setting who will be happy to discuss this further and make an application for EYPP. </w:t>
            </w:r>
          </w:p>
          <w:p w14:paraId="3A8888F2" w14:textId="77777777" w:rsidR="004047F0" w:rsidRPr="00021A75" w:rsidRDefault="004047F0" w:rsidP="004047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E5A2C6" w14:textId="77777777" w:rsidR="004047F0" w:rsidRDefault="004047F0" w:rsidP="007A4F0B">
      <w:pPr>
        <w:rPr>
          <w:rFonts w:ascii="Arial" w:hAnsi="Arial" w:cs="Arial"/>
          <w:sz w:val="24"/>
          <w:szCs w:val="24"/>
        </w:rPr>
      </w:pPr>
    </w:p>
    <w:p w14:paraId="07392F0C" w14:textId="748F34B3" w:rsidR="00254128" w:rsidRPr="00762FDC" w:rsidRDefault="00183C58" w:rsidP="007A4F0B">
      <w:pPr>
        <w:rPr>
          <w:rFonts w:ascii="Arial" w:hAnsi="Arial" w:cs="Arial"/>
          <w:sz w:val="24"/>
          <w:szCs w:val="24"/>
        </w:rPr>
      </w:pPr>
      <w:r w:rsidRPr="00762FDC">
        <w:rPr>
          <w:rFonts w:ascii="Arial" w:hAnsi="Arial" w:cs="Arial"/>
          <w:sz w:val="24"/>
          <w:szCs w:val="24"/>
        </w:rPr>
        <w:t>For more information:</w:t>
      </w:r>
    </w:p>
    <w:p w14:paraId="1E4D88B0" w14:textId="4220D8AD" w:rsidR="00762FDC" w:rsidRPr="00621F24" w:rsidRDefault="00621F24" w:rsidP="007A4F0B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"https://www.gov.uk/government/publications/early-years-funding-2024-to-2025/early-years-entitlements-local-authority-funding-operational-guide-2024-to-2025"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762FDC" w:rsidRPr="00621F24">
        <w:rPr>
          <w:rStyle w:val="Hyperlink"/>
          <w:rFonts w:ascii="Arial" w:hAnsi="Arial" w:cs="Arial"/>
          <w:sz w:val="24"/>
          <w:szCs w:val="24"/>
        </w:rPr>
        <w:t>Early years entitlements: local authority funding operational guide 202</w:t>
      </w:r>
      <w:r>
        <w:rPr>
          <w:rStyle w:val="Hyperlink"/>
          <w:rFonts w:ascii="Arial" w:hAnsi="Arial" w:cs="Arial"/>
          <w:sz w:val="24"/>
          <w:szCs w:val="24"/>
        </w:rPr>
        <w:t>4</w:t>
      </w:r>
      <w:r w:rsidR="00762FDC" w:rsidRPr="00621F24">
        <w:rPr>
          <w:rStyle w:val="Hyperlink"/>
          <w:rFonts w:ascii="Arial" w:hAnsi="Arial" w:cs="Arial"/>
          <w:sz w:val="24"/>
          <w:szCs w:val="24"/>
        </w:rPr>
        <w:t xml:space="preserve"> to 202</w:t>
      </w:r>
      <w:r>
        <w:rPr>
          <w:rStyle w:val="Hyperlink"/>
          <w:rFonts w:ascii="Arial" w:hAnsi="Arial" w:cs="Arial"/>
          <w:sz w:val="24"/>
          <w:szCs w:val="24"/>
        </w:rPr>
        <w:t>5</w:t>
      </w:r>
    </w:p>
    <w:p w14:paraId="083D8BF0" w14:textId="035A429E" w:rsidR="007A4F0B" w:rsidRPr="00021A75" w:rsidRDefault="00621F24" w:rsidP="007A4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3C2E36B4" w14:textId="77777777" w:rsidR="007A4F0B" w:rsidRPr="00021A75" w:rsidRDefault="007A4F0B" w:rsidP="007A4F0B">
      <w:pPr>
        <w:rPr>
          <w:rFonts w:ascii="Arial" w:hAnsi="Arial" w:cs="Arial"/>
          <w:sz w:val="24"/>
          <w:szCs w:val="24"/>
        </w:rPr>
      </w:pPr>
    </w:p>
    <w:p w14:paraId="53F559ED" w14:textId="77777777" w:rsidR="008E5FD1" w:rsidRPr="00021A75" w:rsidRDefault="008E5FD1">
      <w:pPr>
        <w:rPr>
          <w:rFonts w:ascii="Arial" w:hAnsi="Arial" w:cs="Arial"/>
          <w:sz w:val="24"/>
          <w:szCs w:val="24"/>
        </w:rPr>
      </w:pPr>
    </w:p>
    <w:sectPr w:rsidR="008E5FD1" w:rsidRPr="00021A7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B6DE" w14:textId="77777777" w:rsidR="00AD4816" w:rsidRDefault="00AD4816" w:rsidP="008451AF">
      <w:pPr>
        <w:spacing w:after="0" w:line="240" w:lineRule="auto"/>
      </w:pPr>
      <w:r>
        <w:separator/>
      </w:r>
    </w:p>
  </w:endnote>
  <w:endnote w:type="continuationSeparator" w:id="0">
    <w:p w14:paraId="40D14A99" w14:textId="77777777" w:rsidR="00AD4816" w:rsidRDefault="00AD4816" w:rsidP="0084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 14pt">
    <w:altName w:val="DM Sans"/>
    <w:charset w:val="4D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911F" w14:textId="01EDD5B9" w:rsidR="008451AF" w:rsidRDefault="00B05777">
    <w:pPr>
      <w:pStyle w:val="Footer"/>
    </w:pPr>
    <w:r w:rsidRPr="00E12809">
      <w:rPr>
        <w:rFonts w:ascii="DM Sans 14pt" w:eastAsia="Calibri" w:hAnsi="DM Sans 14pt" w:cs="Times New Roman"/>
        <w:noProof/>
        <w:color w:val="000000"/>
      </w:rPr>
      <w:drawing>
        <wp:anchor distT="0" distB="0" distL="114300" distR="114300" simplePos="0" relativeHeight="251658752" behindDoc="1" locked="0" layoutInCell="1" allowOverlap="1" wp14:anchorId="5DEAB8CC" wp14:editId="511D0178">
          <wp:simplePos x="0" y="0"/>
          <wp:positionH relativeFrom="column">
            <wp:posOffset>4351020</wp:posOffset>
          </wp:positionH>
          <wp:positionV relativeFrom="page">
            <wp:posOffset>9926955</wp:posOffset>
          </wp:positionV>
          <wp:extent cx="1539240" cy="521223"/>
          <wp:effectExtent l="0" t="0" r="3810" b="0"/>
          <wp:wrapNone/>
          <wp:docPr id="19" name="Picture 19" descr="A purpl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urple circl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December</w:t>
    </w:r>
    <w:r w:rsidR="004C11F0">
      <w:t xml:space="preserve"> 202</w:t>
    </w:r>
    <w:r w:rsidR="00F22560">
      <w:t>4</w:t>
    </w:r>
    <w:r w:rsidR="008451AF">
      <w:ptab w:relativeTo="margin" w:alignment="center" w:leader="none"/>
    </w:r>
    <w:r w:rsidR="00DB335F">
      <w:t>E</w:t>
    </w:r>
    <w:r w:rsidR="00E318B0">
      <w:t xml:space="preserve">arly Years </w:t>
    </w:r>
    <w:r w:rsidR="00237ED2">
      <w:t>&amp;</w:t>
    </w:r>
    <w:r w:rsidR="00E318B0">
      <w:t xml:space="preserve"> Childcare</w:t>
    </w:r>
    <w:r w:rsidR="00237ED2">
      <w:t xml:space="preserve"> Service</w:t>
    </w:r>
    <w:r w:rsidR="008451A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C7D3" w14:textId="77777777" w:rsidR="00AD4816" w:rsidRDefault="00AD4816" w:rsidP="008451AF">
      <w:pPr>
        <w:spacing w:after="0" w:line="240" w:lineRule="auto"/>
      </w:pPr>
      <w:r>
        <w:separator/>
      </w:r>
    </w:p>
  </w:footnote>
  <w:footnote w:type="continuationSeparator" w:id="0">
    <w:p w14:paraId="77970CF9" w14:textId="77777777" w:rsidR="00AD4816" w:rsidRDefault="00AD4816" w:rsidP="00845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FD1"/>
    <w:rsid w:val="00021A75"/>
    <w:rsid w:val="00037582"/>
    <w:rsid w:val="00101BFB"/>
    <w:rsid w:val="0012519D"/>
    <w:rsid w:val="00135613"/>
    <w:rsid w:val="00172A5A"/>
    <w:rsid w:val="00181BE9"/>
    <w:rsid w:val="00183C58"/>
    <w:rsid w:val="001D6760"/>
    <w:rsid w:val="001E1366"/>
    <w:rsid w:val="002148E2"/>
    <w:rsid w:val="00237ED2"/>
    <w:rsid w:val="00254128"/>
    <w:rsid w:val="002A2BA6"/>
    <w:rsid w:val="00371C2D"/>
    <w:rsid w:val="003A6402"/>
    <w:rsid w:val="003E1F14"/>
    <w:rsid w:val="004047F0"/>
    <w:rsid w:val="004374E4"/>
    <w:rsid w:val="0046766D"/>
    <w:rsid w:val="004C11F0"/>
    <w:rsid w:val="00621F24"/>
    <w:rsid w:val="00672ECF"/>
    <w:rsid w:val="0075324D"/>
    <w:rsid w:val="00762FDC"/>
    <w:rsid w:val="007A4F0B"/>
    <w:rsid w:val="007C0B51"/>
    <w:rsid w:val="00800BDF"/>
    <w:rsid w:val="008013EF"/>
    <w:rsid w:val="00817E92"/>
    <w:rsid w:val="00832396"/>
    <w:rsid w:val="008451AF"/>
    <w:rsid w:val="008E5FD1"/>
    <w:rsid w:val="008F443A"/>
    <w:rsid w:val="0096587A"/>
    <w:rsid w:val="009A62E3"/>
    <w:rsid w:val="00A00191"/>
    <w:rsid w:val="00A63282"/>
    <w:rsid w:val="00AD4816"/>
    <w:rsid w:val="00B05777"/>
    <w:rsid w:val="00C05415"/>
    <w:rsid w:val="00DB335F"/>
    <w:rsid w:val="00E267F3"/>
    <w:rsid w:val="00E318B0"/>
    <w:rsid w:val="00E8385A"/>
    <w:rsid w:val="00ED6699"/>
    <w:rsid w:val="00F22560"/>
    <w:rsid w:val="00F60A39"/>
    <w:rsid w:val="00F64A18"/>
    <w:rsid w:val="00F96FE8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D5F34"/>
  <w15:docId w15:val="{B34B0F77-5908-4642-9E9B-A006F58B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A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AF"/>
  </w:style>
  <w:style w:type="paragraph" w:styleId="Footer">
    <w:name w:val="footer"/>
    <w:basedOn w:val="Normal"/>
    <w:link w:val="FooterChar"/>
    <w:uiPriority w:val="99"/>
    <w:unhideWhenUsed/>
    <w:rsid w:val="00845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AF"/>
  </w:style>
  <w:style w:type="character" w:styleId="FollowedHyperlink">
    <w:name w:val="FollowedHyperlink"/>
    <w:basedOn w:val="DefaultParagraphFont"/>
    <w:uiPriority w:val="99"/>
    <w:semiHidden/>
    <w:unhideWhenUsed/>
    <w:rsid w:val="00672E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C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Christine - ELS SSP</dc:creator>
  <cp:lastModifiedBy>Dee Corbishley - CY SCS (Specialist Children's Services)</cp:lastModifiedBy>
  <cp:revision>2</cp:revision>
  <dcterms:created xsi:type="dcterms:W3CDTF">2025-01-07T08:49:00Z</dcterms:created>
  <dcterms:modified xsi:type="dcterms:W3CDTF">2025-01-07T08:49:00Z</dcterms:modified>
</cp:coreProperties>
</file>