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19398249" w14:textId="77777777" w:rsidTr="004B7E44">
        <w:trPr>
          <w:trHeight w:val="2536"/>
        </w:trPr>
        <w:tc>
          <w:tcPr>
            <w:tcW w:w="8541" w:type="dxa"/>
            <w:tcBorders>
              <w:top w:val="nil"/>
              <w:left w:val="nil"/>
              <w:bottom w:val="nil"/>
              <w:right w:val="nil"/>
            </w:tcBorders>
          </w:tcPr>
          <w:p w14:paraId="5159B274" w14:textId="60FAFF7B" w:rsidR="004B7E44" w:rsidRDefault="004B7E44" w:rsidP="004B7E44">
            <w:r>
              <w:rPr>
                <w:noProof/>
                <w:lang w:bidi="en-GB"/>
              </w:rPr>
              <mc:AlternateContent>
                <mc:Choice Requires="wps">
                  <w:drawing>
                    <wp:inline distT="0" distB="0" distL="0" distR="0" wp14:anchorId="2E900868" wp14:editId="3C4A8ADD">
                      <wp:extent cx="5138670" cy="1506829"/>
                      <wp:effectExtent l="0" t="0" r="0" b="0"/>
                      <wp:docPr id="8" name="Text Box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97DCE13" w14:textId="6F4C3B0C" w:rsidR="004B7E44" w:rsidRPr="005160A4" w:rsidRDefault="004635A7" w:rsidP="004B7E44">
                                  <w:pPr>
                                    <w:pStyle w:val="Title"/>
                                    <w:rPr>
                                      <w:color w:val="808080" w:themeColor="background1" w:themeShade="80"/>
                                    </w:rPr>
                                  </w:pPr>
                                  <w:bookmarkStart w:id="0" w:name="_Hlk165370290"/>
                                  <w:bookmarkEnd w:id="0"/>
                                  <w:r w:rsidRPr="005160A4">
                                    <w:rPr>
                                      <w:color w:val="808080" w:themeColor="background1" w:themeShade="80"/>
                                      <w:lang w:bidi="en-GB"/>
                                    </w:rPr>
                                    <w:t>ANNUAL ReVIEW PROTOCOL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E900868" id="_x0000_t202" coordsize="21600,21600" o:spt="202" path="m,l,21600r21600,l21600,xe">
                      <v:stroke joinstyle="miter"/>
                      <v:path gradientshapeok="t" o:connecttype="rect"/>
                    </v:shapetype>
                    <v:shape id="Text Box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97DCE13" w14:textId="6F4C3B0C" w:rsidR="004B7E44" w:rsidRPr="005160A4" w:rsidRDefault="004635A7" w:rsidP="004B7E44">
                            <w:pPr>
                              <w:pStyle w:val="Title"/>
                              <w:rPr>
                                <w:color w:val="808080" w:themeColor="background1" w:themeShade="80"/>
                              </w:rPr>
                            </w:pPr>
                            <w:bookmarkStart w:id="1" w:name="_Hlk165370290"/>
                            <w:bookmarkEnd w:id="1"/>
                            <w:r w:rsidRPr="005160A4">
                              <w:rPr>
                                <w:color w:val="808080" w:themeColor="background1" w:themeShade="80"/>
                                <w:lang w:bidi="en-GB"/>
                              </w:rPr>
                              <w:t>ANNUAL ReVIEW PROTOCOL</w:t>
                            </w:r>
                          </w:p>
                        </w:txbxContent>
                      </v:textbox>
                      <w10:anchorlock/>
                    </v:shape>
                  </w:pict>
                </mc:Fallback>
              </mc:AlternateContent>
            </w:r>
          </w:p>
          <w:p w14:paraId="791FDB0A" w14:textId="77777777" w:rsidR="004B7E44" w:rsidRDefault="004B7E44" w:rsidP="004B7E44">
            <w:r>
              <w:rPr>
                <w:noProof/>
                <w:lang w:bidi="en-GB"/>
              </w:rPr>
              <mc:AlternateContent>
                <mc:Choice Requires="wps">
                  <w:drawing>
                    <wp:inline distT="0" distB="0" distL="0" distR="0" wp14:anchorId="09A963AC" wp14:editId="42E41734">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DBC099D"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562309BD" w14:textId="483D2100" w:rsidR="004B7E44" w:rsidRDefault="004B7E44" w:rsidP="004B7E44"/>
        </w:tc>
      </w:tr>
      <w:tr w:rsidR="004B7E44" w14:paraId="243EA086" w14:textId="77777777" w:rsidTr="004B7E44">
        <w:trPr>
          <w:trHeight w:val="3814"/>
        </w:trPr>
        <w:tc>
          <w:tcPr>
            <w:tcW w:w="8541" w:type="dxa"/>
            <w:tcBorders>
              <w:top w:val="nil"/>
              <w:left w:val="nil"/>
              <w:bottom w:val="nil"/>
              <w:right w:val="nil"/>
            </w:tcBorders>
            <w:vAlign w:val="bottom"/>
          </w:tcPr>
          <w:p w14:paraId="4E47F034" w14:textId="4551E000" w:rsidR="004B7E44" w:rsidRDefault="004B7E44" w:rsidP="004B7E44"/>
          <w:p w14:paraId="38D6D1E2" w14:textId="445FDF46" w:rsidR="004B7E44" w:rsidRDefault="004635A7" w:rsidP="004B7E44">
            <w:r>
              <w:t> </w:t>
            </w:r>
          </w:p>
        </w:tc>
      </w:tr>
    </w:tbl>
    <w:p w14:paraId="11A0EADB" w14:textId="1827EE4C" w:rsidR="004B7E44" w:rsidRDefault="002E0AEB" w:rsidP="004B7E44">
      <w:r>
        <w:rPr>
          <w:noProof/>
        </w:rPr>
        <w:drawing>
          <wp:anchor distT="0" distB="0" distL="114300" distR="114300" simplePos="0" relativeHeight="251677696" behindDoc="0" locked="0" layoutInCell="1" allowOverlap="1" wp14:anchorId="56B30E99" wp14:editId="43789CEB">
            <wp:simplePos x="0" y="0"/>
            <wp:positionH relativeFrom="column">
              <wp:posOffset>-963637</wp:posOffset>
            </wp:positionH>
            <wp:positionV relativeFrom="paragraph">
              <wp:posOffset>-457200</wp:posOffset>
            </wp:positionV>
            <wp:extent cx="4037330" cy="6008468"/>
            <wp:effectExtent l="0" t="0" r="1270" b="0"/>
            <wp:wrapNone/>
            <wp:docPr id="19102990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99073"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4060399" cy="6042801"/>
                    </a:xfrm>
                    <a:prstGeom prst="rect">
                      <a:avLst/>
                    </a:prstGeom>
                  </pic:spPr>
                </pic:pic>
              </a:graphicData>
            </a:graphic>
            <wp14:sizeRelH relativeFrom="page">
              <wp14:pctWidth>0</wp14:pctWidth>
            </wp14:sizeRelH>
            <wp14:sizeRelV relativeFrom="page">
              <wp14:pctHeight>0</wp14:pctHeight>
            </wp14:sizeRelV>
          </wp:anchor>
        </w:drawing>
      </w:r>
      <w:r w:rsidR="000A18C3" w:rsidRPr="00333ADA">
        <w:rPr>
          <w:noProof/>
        </w:rPr>
        <w:drawing>
          <wp:anchor distT="0" distB="0" distL="114300" distR="114300" simplePos="0" relativeHeight="251672576" behindDoc="0" locked="0" layoutInCell="1" allowOverlap="1" wp14:anchorId="70DE7EB3" wp14:editId="0528AE87">
            <wp:simplePos x="0" y="0"/>
            <wp:positionH relativeFrom="column">
              <wp:posOffset>3053671</wp:posOffset>
            </wp:positionH>
            <wp:positionV relativeFrom="paragraph">
              <wp:posOffset>-457200</wp:posOffset>
            </wp:positionV>
            <wp:extent cx="4452620" cy="3487479"/>
            <wp:effectExtent l="0" t="0" r="5080" b="0"/>
            <wp:wrapNone/>
            <wp:docPr id="16" name="Picture 15">
              <a:extLst xmlns:a="http://schemas.openxmlformats.org/drawingml/2006/main">
                <a:ext uri="{FF2B5EF4-FFF2-40B4-BE49-F238E27FC236}">
                  <a16:creationId xmlns:a16="http://schemas.microsoft.com/office/drawing/2014/main" id="{330D619C-6905-25B9-8BAD-556D559BCDC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330D619C-6905-25B9-8BAD-556D559BCDCC}"/>
                        </a:ext>
                        <a:ext uri="{C183D7F6-B498-43B3-948B-1728B52AA6E4}">
                          <adec:decorative xmlns:adec="http://schemas.microsoft.com/office/drawing/2017/decorative" val="1"/>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458943" cy="3492431"/>
                    </a:xfrm>
                    <a:prstGeom prst="rect">
                      <a:avLst/>
                    </a:prstGeom>
                  </pic:spPr>
                </pic:pic>
              </a:graphicData>
            </a:graphic>
            <wp14:sizeRelH relativeFrom="page">
              <wp14:pctWidth>0</wp14:pctWidth>
            </wp14:sizeRelH>
            <wp14:sizeRelV relativeFrom="page">
              <wp14:pctHeight>0</wp14:pctHeight>
            </wp14:sizeRelV>
          </wp:anchor>
        </w:drawing>
      </w:r>
      <w:r w:rsidR="004635A7">
        <w:t> </w:t>
      </w:r>
    </w:p>
    <w:p w14:paraId="655E938C" w14:textId="66C33EAB" w:rsidR="004B7E44" w:rsidRDefault="000A18C3">
      <w:pPr>
        <w:spacing w:after="200"/>
      </w:pPr>
      <w:r>
        <w:rPr>
          <w:noProof/>
        </w:rPr>
        <w:drawing>
          <wp:anchor distT="0" distB="0" distL="114300" distR="114300" simplePos="0" relativeHeight="251670528" behindDoc="0" locked="0" layoutInCell="1" allowOverlap="1" wp14:anchorId="7A39B158" wp14:editId="04BC2BA4">
            <wp:simplePos x="0" y="0"/>
            <wp:positionH relativeFrom="column">
              <wp:posOffset>3032405</wp:posOffset>
            </wp:positionH>
            <wp:positionV relativeFrom="paragraph">
              <wp:posOffset>2799139</wp:posOffset>
            </wp:positionV>
            <wp:extent cx="4103665" cy="2519680"/>
            <wp:effectExtent l="0" t="0" r="0" b="0"/>
            <wp:wrapNone/>
            <wp:docPr id="206991810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18103" name="Picture 6">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6238" cy="2521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en-GB"/>
        </w:rPr>
        <mc:AlternateContent>
          <mc:Choice Requires="wps">
            <w:drawing>
              <wp:anchor distT="0" distB="0" distL="114300" distR="114300" simplePos="0" relativeHeight="251637760" behindDoc="1" locked="0" layoutInCell="1" allowOverlap="1" wp14:anchorId="36653CEC" wp14:editId="0100BBAC">
                <wp:simplePos x="0" y="0"/>
                <wp:positionH relativeFrom="column">
                  <wp:posOffset>-731520</wp:posOffset>
                </wp:positionH>
                <wp:positionV relativeFrom="page">
                  <wp:posOffset>5263116</wp:posOffset>
                </wp:positionV>
                <wp:extent cx="7550150" cy="5420833"/>
                <wp:effectExtent l="0" t="0" r="0" b="889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0150" cy="5420833"/>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E2E1A0" w14:textId="3233F3BA" w:rsidR="004635A7" w:rsidRDefault="004635A7" w:rsidP="004635A7">
                            <w:pPr>
                              <w:jc w:val="center"/>
                            </w:pPr>
                          </w:p>
                          <w:p w14:paraId="6BA3927C" w14:textId="7E6573A0" w:rsidR="004635A7" w:rsidRDefault="004635A7" w:rsidP="004635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53CEC" id="Rectangle 2" o:spid="_x0000_s1027" alt="&quot;&quot;" style="position:absolute;margin-left:-57.6pt;margin-top:414.4pt;width:594.5pt;height:42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" fillcolor="#a5a5a5 [2092]" stroked="f" strokeweight="2pt">
                <v:textbox>
                  <w:txbxContent>
                    <w:p w14:paraId="32E2E1A0" w14:textId="3233F3BA" w:rsidR="004635A7" w:rsidRDefault="004635A7" w:rsidP="004635A7">
                      <w:pPr>
                        <w:jc w:val="center"/>
                      </w:pPr>
                    </w:p>
                    <w:p w14:paraId="6BA3927C" w14:textId="7E6573A0" w:rsidR="004635A7" w:rsidRDefault="004635A7" w:rsidP="004635A7">
                      <w:pPr>
                        <w:jc w:val="center"/>
                      </w:pPr>
                    </w:p>
                  </w:txbxContent>
                </v:textbox>
                <w10:wrap anchory="page"/>
              </v:rect>
            </w:pict>
          </mc:Fallback>
        </mc:AlternateContent>
      </w:r>
      <w:r w:rsidR="006C3247" w:rsidRPr="00D231F2">
        <w:rPr>
          <w:noProof/>
        </w:rPr>
        <mc:AlternateContent>
          <mc:Choice Requires="wps">
            <w:drawing>
              <wp:anchor distT="0" distB="0" distL="114300" distR="114300" simplePos="0" relativeHeight="251639808" behindDoc="0" locked="0" layoutInCell="1" allowOverlap="1" wp14:anchorId="33A931A0" wp14:editId="79E904BA">
                <wp:simplePos x="0" y="0"/>
                <wp:positionH relativeFrom="column">
                  <wp:posOffset>-731520</wp:posOffset>
                </wp:positionH>
                <wp:positionV relativeFrom="paragraph">
                  <wp:posOffset>7274560</wp:posOffset>
                </wp:positionV>
                <wp:extent cx="7592060" cy="1343660"/>
                <wp:effectExtent l="0" t="0" r="8890" b="8890"/>
                <wp:wrapNone/>
                <wp:docPr id="6" name="Title 2">
                  <a:extLst xmlns:a="http://schemas.openxmlformats.org/drawingml/2006/main">
                    <a:ext uri="{FF2B5EF4-FFF2-40B4-BE49-F238E27FC236}">
                      <a16:creationId xmlns:a16="http://schemas.microsoft.com/office/drawing/2014/main" id="{B40A7CE3-D63E-F2DB-3A0F-8A3A0CA65E36}"/>
                    </a:ext>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592060" cy="1343660"/>
                        </a:xfrm>
                        <a:prstGeom prst="rect">
                          <a:avLst/>
                        </a:prstGeom>
                        <a:solidFill>
                          <a:schemeClr val="tx1">
                            <a:lumMod val="75000"/>
                            <a:lumOff val="25000"/>
                          </a:schemeClr>
                        </a:solidFill>
                      </wps:spPr>
                      <wps:txbx>
                        <w:txbxContent>
                          <w:p w14:paraId="5B58E8E2" w14:textId="7FC0FC82" w:rsidR="00D231F2" w:rsidRPr="00D231F2" w:rsidRDefault="00D231F2" w:rsidP="00D231F2">
                            <w:pPr>
                              <w:jc w:val="center"/>
                              <w:rPr>
                                <w:rFonts w:asciiTheme="majorHAnsi" w:hAnsiTheme="majorHAnsi"/>
                                <w:color w:val="161718" w:themeColor="text1"/>
                                <w:kern w:val="24"/>
                                <w:sz w:val="64"/>
                                <w:szCs w:val="64"/>
                              </w:rPr>
                            </w:pPr>
                            <w:r>
                              <w:rPr>
                                <w:noProof/>
                              </w:rPr>
                              <w:drawing>
                                <wp:inline distT="0" distB="0" distL="0" distR="0" wp14:anchorId="63C295D0" wp14:editId="31DCD3C3">
                                  <wp:extent cx="1117899" cy="736600"/>
                                  <wp:effectExtent l="0" t="0" r="6350" b="6350"/>
                                  <wp:docPr id="1147013280" name="Picture 5" descr="A red and white sign with a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13280" name="Picture 5" descr="A red and white sign with a horse"/>
                                          <pic:cNvPicPr/>
                                        </pic:nvPicPr>
                                        <pic:blipFill>
                                          <a:blip r:embed="rId11">
                                            <a:extLst>
                                              <a:ext uri="{28A0092B-C50C-407E-A947-70E740481C1C}">
                                                <a14:useLocalDpi xmlns:a14="http://schemas.microsoft.com/office/drawing/2010/main" val="0"/>
                                              </a:ext>
                                            </a:extLst>
                                          </a:blip>
                                          <a:stretch>
                                            <a:fillRect/>
                                          </a:stretch>
                                        </pic:blipFill>
                                        <pic:spPr>
                                          <a:xfrm>
                                            <a:off x="0" y="0"/>
                                            <a:ext cx="1119641" cy="737748"/>
                                          </a:xfrm>
                                          <a:prstGeom prst="rect">
                                            <a:avLst/>
                                          </a:prstGeom>
                                        </pic:spPr>
                                      </pic:pic>
                                    </a:graphicData>
                                  </a:graphic>
                                </wp:inline>
                              </w:drawing>
                            </w:r>
                            <w:r>
                              <w:rPr>
                                <w:rFonts w:asciiTheme="majorHAnsi" w:hAnsiTheme="majorHAnsi"/>
                                <w:kern w:val="24"/>
                                <w:sz w:val="64"/>
                                <w:szCs w:val="64"/>
                              </w:rPr>
                              <w:t xml:space="preserve">               </w:t>
                            </w:r>
                            <w:r w:rsidRPr="00D231F2">
                              <w:rPr>
                                <w:rFonts w:asciiTheme="majorHAnsi" w:hAnsiTheme="majorHAnsi"/>
                                <w:kern w:val="24"/>
                                <w:sz w:val="64"/>
                                <w:szCs w:val="64"/>
                              </w:rPr>
                              <w:t>Annual Review Protocol:</w:t>
                            </w:r>
                          </w:p>
                        </w:txbxContent>
                      </wps:txbx>
                      <wps:bodyPr vert="horz" wrap="square" lIns="180000" tIns="180000" rIns="252000" bIns="180000" rtlCol="0" anchor="t">
                        <a:noAutofit/>
                      </wps:bodyPr>
                    </wps:wsp>
                  </a:graphicData>
                </a:graphic>
                <wp14:sizeRelH relativeFrom="margin">
                  <wp14:pctWidth>0</wp14:pctWidth>
                </wp14:sizeRelH>
                <wp14:sizeRelV relativeFrom="margin">
                  <wp14:pctHeight>0</wp14:pctHeight>
                </wp14:sizeRelV>
              </wp:anchor>
            </w:drawing>
          </mc:Choice>
          <mc:Fallback>
            <w:pict>
              <v:rect w14:anchorId="33A931A0" id="Title 2" o:spid="_x0000_s1028" alt="&quot;&quot;" style="position:absolute;margin-left:-57.6pt;margin-top:572.8pt;width:597.8pt;height:105.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" fillcolor="#4d5154 [2429]" stroked="f">
                <o:lock v:ext="edit" grouping="t"/>
                <v:textbox inset="5mm,5mm,7mm,5mm">
                  <w:txbxContent>
                    <w:p w14:paraId="5B58E8E2" w14:textId="7FC0FC82" w:rsidR="00D231F2" w:rsidRPr="00D231F2" w:rsidRDefault="00D231F2" w:rsidP="00D231F2">
                      <w:pPr>
                        <w:jc w:val="center"/>
                        <w:rPr>
                          <w:rFonts w:asciiTheme="majorHAnsi" w:hAnsiTheme="majorHAnsi"/>
                          <w:color w:val="161718" w:themeColor="text1"/>
                          <w:kern w:val="24"/>
                          <w:sz w:val="64"/>
                          <w:szCs w:val="64"/>
                        </w:rPr>
                      </w:pPr>
                      <w:r>
                        <w:rPr>
                          <w:noProof/>
                        </w:rPr>
                        <w:drawing>
                          <wp:inline distT="0" distB="0" distL="0" distR="0" wp14:anchorId="63C295D0" wp14:editId="31DCD3C3">
                            <wp:extent cx="1117899" cy="736600"/>
                            <wp:effectExtent l="0" t="0" r="6350" b="6350"/>
                            <wp:docPr id="1147013280" name="Picture 5" descr="A red and white sign with a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13280" name="Picture 5" descr="A red and white sign with a horse"/>
                                    <pic:cNvPicPr/>
                                  </pic:nvPicPr>
                                  <pic:blipFill>
                                    <a:blip r:embed="rId11">
                                      <a:extLst>
                                        <a:ext uri="{28A0092B-C50C-407E-A947-70E740481C1C}">
                                          <a14:useLocalDpi xmlns:a14="http://schemas.microsoft.com/office/drawing/2010/main" val="0"/>
                                        </a:ext>
                                      </a:extLst>
                                    </a:blip>
                                    <a:stretch>
                                      <a:fillRect/>
                                    </a:stretch>
                                  </pic:blipFill>
                                  <pic:spPr>
                                    <a:xfrm>
                                      <a:off x="0" y="0"/>
                                      <a:ext cx="1119641" cy="737748"/>
                                    </a:xfrm>
                                    <a:prstGeom prst="rect">
                                      <a:avLst/>
                                    </a:prstGeom>
                                  </pic:spPr>
                                </pic:pic>
                              </a:graphicData>
                            </a:graphic>
                          </wp:inline>
                        </w:drawing>
                      </w:r>
                      <w:r>
                        <w:rPr>
                          <w:rFonts w:asciiTheme="majorHAnsi" w:hAnsiTheme="majorHAnsi"/>
                          <w:kern w:val="24"/>
                          <w:sz w:val="64"/>
                          <w:szCs w:val="64"/>
                        </w:rPr>
                        <w:t xml:space="preserve">               </w:t>
                      </w:r>
                      <w:r w:rsidRPr="00D231F2">
                        <w:rPr>
                          <w:rFonts w:asciiTheme="majorHAnsi" w:hAnsiTheme="majorHAnsi"/>
                          <w:kern w:val="24"/>
                          <w:sz w:val="64"/>
                          <w:szCs w:val="64"/>
                        </w:rPr>
                        <w:t>Annual Review Protocol:</w:t>
                      </w:r>
                    </w:p>
                  </w:txbxContent>
                </v:textbox>
              </v:rect>
            </w:pict>
          </mc:Fallback>
        </mc:AlternateContent>
      </w:r>
      <w:r w:rsidR="00D231F2" w:rsidRPr="00D231F2">
        <w:rPr>
          <w:noProof/>
        </w:rPr>
        <mc:AlternateContent>
          <mc:Choice Requires="wps">
            <w:drawing>
              <wp:anchor distT="0" distB="0" distL="114300" distR="114300" simplePos="0" relativeHeight="251641856" behindDoc="0" locked="0" layoutInCell="1" allowOverlap="1" wp14:anchorId="7490306E" wp14:editId="474BE609">
                <wp:simplePos x="0" y="0"/>
                <wp:positionH relativeFrom="column">
                  <wp:posOffset>2508885</wp:posOffset>
                </wp:positionH>
                <wp:positionV relativeFrom="paragraph">
                  <wp:posOffset>8636000</wp:posOffset>
                </wp:positionV>
                <wp:extent cx="4311015" cy="901700"/>
                <wp:effectExtent l="0" t="0" r="0" b="0"/>
                <wp:wrapNone/>
                <wp:docPr id="7" name="Subtitle 3">
                  <a:extLst xmlns:a="http://schemas.openxmlformats.org/drawingml/2006/main">
                    <a:ext uri="{FF2B5EF4-FFF2-40B4-BE49-F238E27FC236}">
                      <a16:creationId xmlns:a16="http://schemas.microsoft.com/office/drawing/2014/main" id="{7769C8D6-C2DC-6B52-225D-6FD899213543}"/>
                    </a:ext>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311015" cy="901700"/>
                        </a:xfrm>
                        <a:prstGeom prst="rect">
                          <a:avLst/>
                        </a:prstGeom>
                        <a:solidFill>
                          <a:schemeClr val="bg1">
                            <a:lumMod val="65000"/>
                            <a:alpha val="80000"/>
                          </a:schemeClr>
                        </a:solidFill>
                      </wps:spPr>
                      <wps:txbx>
                        <w:txbxContent>
                          <w:p w14:paraId="5E85FDBF" w14:textId="77777777" w:rsidR="00D231F2" w:rsidRDefault="00D231F2" w:rsidP="00D231F2">
                            <w:pPr>
                              <w:pStyle w:val="Normal1"/>
                              <w:rPr>
                                <w:rStyle w:val="Strong1"/>
                                <w:sz w:val="28"/>
                                <w:szCs w:val="28"/>
                              </w:rPr>
                            </w:pPr>
                            <w:r w:rsidRPr="00D231F2">
                              <w:rPr>
                                <w:rStyle w:val="Strong1"/>
                                <w:sz w:val="28"/>
                                <w:szCs w:val="28"/>
                              </w:rPr>
                              <w:t xml:space="preserve">This protocol should be read in conjunction with </w:t>
                            </w:r>
                          </w:p>
                          <w:p w14:paraId="235B2573" w14:textId="2E787750" w:rsidR="00D231F2" w:rsidRPr="00D231F2" w:rsidRDefault="00D231F2" w:rsidP="00D231F2">
                            <w:pPr>
                              <w:pStyle w:val="Normal1"/>
                              <w:rPr>
                                <w:sz w:val="28"/>
                                <w:szCs w:val="28"/>
                              </w:rPr>
                            </w:pPr>
                            <w:r w:rsidRPr="00D231F2">
                              <w:rPr>
                                <w:rStyle w:val="Strong1"/>
                                <w:sz w:val="28"/>
                                <w:szCs w:val="28"/>
                              </w:rPr>
                              <w:t xml:space="preserve">The SEND Code of Practice. </w:t>
                            </w:r>
                          </w:p>
                          <w:p w14:paraId="718F25F0" w14:textId="7AB87468" w:rsidR="00D231F2" w:rsidRDefault="00D231F2" w:rsidP="00D231F2">
                            <w:pPr>
                              <w:rPr>
                                <w:rFonts w:hAnsi="Microsoft Sans Serif"/>
                                <w:color w:val="161718" w:themeColor="text1"/>
                                <w:kern w:val="24"/>
                                <w:sz w:val="36"/>
                                <w:szCs w:val="36"/>
                              </w:rPr>
                            </w:pPr>
                          </w:p>
                        </w:txbxContent>
                      </wps:txbx>
                      <wps:bodyPr vert="horz" wrap="square" lIns="180000" tIns="180000" rIns="180000" bIns="180000" rtlCol="0">
                        <a:noAutofit/>
                      </wps:bodyPr>
                    </wps:wsp>
                  </a:graphicData>
                </a:graphic>
                <wp14:sizeRelH relativeFrom="margin">
                  <wp14:pctWidth>0</wp14:pctWidth>
                </wp14:sizeRelH>
                <wp14:sizeRelV relativeFrom="margin">
                  <wp14:pctHeight>0</wp14:pctHeight>
                </wp14:sizeRelV>
              </wp:anchor>
            </w:drawing>
          </mc:Choice>
          <mc:Fallback>
            <w:pict>
              <v:rect w14:anchorId="7490306E" id="Subtitle 3" o:spid="_x0000_s1029" alt="&quot;&quot;" style="position:absolute;margin-left:197.55pt;margin-top:680pt;width:339.45pt;height:7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" fillcolor="#a5a5a5 [2092]" stroked="f">
                <v:fill opacity="52428f"/>
                <o:lock v:ext="edit" grouping="t"/>
                <v:textbox inset="5mm,5mm,5mm,5mm">
                  <w:txbxContent>
                    <w:p w14:paraId="5E85FDBF" w14:textId="77777777" w:rsidR="00D231F2" w:rsidRDefault="00D231F2" w:rsidP="00D231F2">
                      <w:pPr>
                        <w:pStyle w:val="Normal1"/>
                        <w:rPr>
                          <w:rStyle w:val="Strong1"/>
                          <w:sz w:val="28"/>
                          <w:szCs w:val="28"/>
                        </w:rPr>
                      </w:pPr>
                      <w:r w:rsidRPr="00D231F2">
                        <w:rPr>
                          <w:rStyle w:val="Strong1"/>
                          <w:sz w:val="28"/>
                          <w:szCs w:val="28"/>
                        </w:rPr>
                        <w:t xml:space="preserve">This protocol should be read in conjunction with </w:t>
                      </w:r>
                    </w:p>
                    <w:p w14:paraId="235B2573" w14:textId="2E787750" w:rsidR="00D231F2" w:rsidRPr="00D231F2" w:rsidRDefault="00D231F2" w:rsidP="00D231F2">
                      <w:pPr>
                        <w:pStyle w:val="Normal1"/>
                        <w:rPr>
                          <w:sz w:val="28"/>
                          <w:szCs w:val="28"/>
                        </w:rPr>
                      </w:pPr>
                      <w:r w:rsidRPr="00D231F2">
                        <w:rPr>
                          <w:rStyle w:val="Strong1"/>
                          <w:sz w:val="28"/>
                          <w:szCs w:val="28"/>
                        </w:rPr>
                        <w:t xml:space="preserve">The SEND Code of Practice. </w:t>
                      </w:r>
                    </w:p>
                    <w:p w14:paraId="718F25F0" w14:textId="7AB87468" w:rsidR="00D231F2" w:rsidRDefault="00D231F2" w:rsidP="00D231F2">
                      <w:pPr>
                        <w:rPr>
                          <w:rFonts w:hAnsi="Microsoft Sans Serif"/>
                          <w:color w:val="161718" w:themeColor="text1"/>
                          <w:kern w:val="24"/>
                          <w:sz w:val="36"/>
                          <w:szCs w:val="36"/>
                        </w:rPr>
                      </w:pPr>
                    </w:p>
                  </w:txbxContent>
                </v:textbox>
              </v:rect>
            </w:pict>
          </mc:Fallback>
        </mc:AlternateContent>
      </w:r>
      <w:r w:rsidR="004B7E44">
        <w:rPr>
          <w:lang w:bidi="en-GB"/>
        </w:rPr>
        <w:br w:type="page"/>
      </w:r>
    </w:p>
    <w:p w14:paraId="09B838A4" w14:textId="2131F223" w:rsidR="004B7E44" w:rsidRPr="001D3EA7" w:rsidRDefault="00043750" w:rsidP="001D3EA7">
      <w:pPr>
        <w:pStyle w:val="Heading3"/>
        <w:rPr>
          <w:b/>
          <w:i w:val="0"/>
          <w:sz w:val="44"/>
        </w:rPr>
      </w:pPr>
      <w:r>
        <w:rPr>
          <w:b/>
          <w:i w:val="0"/>
          <w:sz w:val="44"/>
        </w:rPr>
        <w:lastRenderedPageBreak/>
        <w:t>ANNUAL REVIEWS PROTOCOL</w:t>
      </w:r>
    </w:p>
    <w:p w14:paraId="32934499" w14:textId="4C970035" w:rsidR="002B7692" w:rsidRPr="001D3EA7" w:rsidRDefault="002B7692" w:rsidP="002B7692">
      <w:pPr>
        <w:pStyle w:val="Normal1"/>
        <w:rPr>
          <w:rFonts w:asciiTheme="majorHAnsi" w:hAnsiTheme="majorHAnsi"/>
          <w:b/>
          <w:bCs/>
          <w:sz w:val="24"/>
          <w:szCs w:val="24"/>
        </w:rPr>
      </w:pPr>
      <w:r w:rsidRPr="001D3EA7">
        <w:rPr>
          <w:rStyle w:val="Strong1"/>
          <w:rFonts w:asciiTheme="majorHAnsi" w:hAnsiTheme="majorHAnsi"/>
          <w:b w:val="0"/>
          <w:bCs/>
          <w:sz w:val="24"/>
          <w:szCs w:val="24"/>
        </w:rPr>
        <w:t>Our Annual Review Protocol aims to provide an overview of the key duties which apply to educational providers as set out in:</w:t>
      </w:r>
    </w:p>
    <w:p w14:paraId="56BB7367" w14:textId="01F0EC72" w:rsidR="002B7692" w:rsidRPr="001D3EA7" w:rsidRDefault="002B7692" w:rsidP="002B7692">
      <w:pPr>
        <w:pStyle w:val="Normal1"/>
        <w:numPr>
          <w:ilvl w:val="0"/>
          <w:numId w:val="1"/>
        </w:numPr>
        <w:rPr>
          <w:rFonts w:asciiTheme="majorHAnsi" w:hAnsiTheme="majorHAnsi"/>
          <w:color w:val="161718" w:themeColor="text1"/>
          <w:sz w:val="24"/>
          <w:szCs w:val="24"/>
        </w:rPr>
      </w:pPr>
      <w:hyperlink r:id="rId12">
        <w:r w:rsidRPr="001D3EA7">
          <w:rPr>
            <w:rStyle w:val="BoldHyperlink"/>
            <w:rFonts w:asciiTheme="majorHAnsi" w:hAnsiTheme="majorHAnsi"/>
            <w:color w:val="161718" w:themeColor="text1"/>
            <w:sz w:val="24"/>
            <w:szCs w:val="24"/>
          </w:rPr>
          <w:t>The Children &amp; Families Act 2014</w:t>
        </w:r>
      </w:hyperlink>
      <w:r w:rsidRPr="001D3EA7">
        <w:rPr>
          <w:rStyle w:val="Strong1"/>
          <w:rFonts w:asciiTheme="majorHAnsi" w:hAnsiTheme="majorHAnsi"/>
          <w:color w:val="161718" w:themeColor="text1"/>
          <w:sz w:val="24"/>
          <w:szCs w:val="24"/>
        </w:rPr>
        <w:t>:</w:t>
      </w:r>
    </w:p>
    <w:p w14:paraId="70471DBE" w14:textId="77777777" w:rsidR="002B7692" w:rsidRPr="001D3EA7" w:rsidRDefault="002B7692" w:rsidP="002B7692">
      <w:pPr>
        <w:pStyle w:val="Normal1"/>
        <w:numPr>
          <w:ilvl w:val="0"/>
          <w:numId w:val="1"/>
        </w:numPr>
        <w:rPr>
          <w:rFonts w:asciiTheme="majorHAnsi" w:hAnsiTheme="majorHAnsi"/>
          <w:color w:val="161718" w:themeColor="text1"/>
          <w:sz w:val="24"/>
          <w:szCs w:val="24"/>
        </w:rPr>
      </w:pPr>
      <w:hyperlink r:id="rId13">
        <w:r w:rsidRPr="001D3EA7">
          <w:rPr>
            <w:rStyle w:val="BoldHyperlink"/>
            <w:rFonts w:asciiTheme="majorHAnsi" w:hAnsiTheme="majorHAnsi"/>
            <w:color w:val="161718" w:themeColor="text1"/>
            <w:sz w:val="24"/>
            <w:szCs w:val="24"/>
          </w:rPr>
          <w:t>SEND Regulations 2014</w:t>
        </w:r>
      </w:hyperlink>
      <w:r w:rsidRPr="001D3EA7">
        <w:rPr>
          <w:rStyle w:val="Strong1"/>
          <w:rFonts w:asciiTheme="majorHAnsi" w:hAnsiTheme="majorHAnsi"/>
          <w:color w:val="161718" w:themeColor="text1"/>
          <w:sz w:val="24"/>
          <w:szCs w:val="24"/>
        </w:rPr>
        <w:t>;</w:t>
      </w:r>
    </w:p>
    <w:p w14:paraId="734CEE5E" w14:textId="1E807D9F" w:rsidR="002B7692" w:rsidRPr="001D3EA7" w:rsidRDefault="002B7692" w:rsidP="002B7692">
      <w:pPr>
        <w:pStyle w:val="Normal1"/>
        <w:numPr>
          <w:ilvl w:val="0"/>
          <w:numId w:val="1"/>
        </w:numPr>
        <w:rPr>
          <w:rFonts w:asciiTheme="majorHAnsi" w:hAnsiTheme="majorHAnsi"/>
          <w:color w:val="161718" w:themeColor="text1"/>
          <w:sz w:val="24"/>
          <w:szCs w:val="24"/>
        </w:rPr>
      </w:pPr>
      <w:hyperlink r:id="rId14">
        <w:r w:rsidRPr="001D3EA7">
          <w:rPr>
            <w:rStyle w:val="BoldHyperlink"/>
            <w:rFonts w:asciiTheme="majorHAnsi" w:hAnsiTheme="majorHAnsi"/>
            <w:color w:val="161718" w:themeColor="text1"/>
            <w:sz w:val="24"/>
            <w:szCs w:val="24"/>
          </w:rPr>
          <w:t>The SEND Code of Practice</w:t>
        </w:r>
      </w:hyperlink>
      <w:r w:rsidRPr="001D3EA7">
        <w:rPr>
          <w:rStyle w:val="Strong1"/>
          <w:rFonts w:asciiTheme="majorHAnsi" w:hAnsiTheme="majorHAnsi"/>
          <w:color w:val="161718" w:themeColor="text1"/>
          <w:sz w:val="24"/>
          <w:szCs w:val="24"/>
        </w:rPr>
        <w:t>.</w:t>
      </w:r>
    </w:p>
    <w:p w14:paraId="45699EEA" w14:textId="000251C0" w:rsidR="000A18C3" w:rsidRDefault="002B7692" w:rsidP="002B7692">
      <w:pPr>
        <w:pStyle w:val="Normal1"/>
        <w:rPr>
          <w:rStyle w:val="Strong1"/>
          <w:rFonts w:asciiTheme="majorHAnsi" w:hAnsiTheme="majorHAnsi"/>
          <w:b w:val="0"/>
          <w:bCs/>
          <w:sz w:val="24"/>
          <w:szCs w:val="24"/>
        </w:rPr>
      </w:pPr>
      <w:r w:rsidRPr="001D3EA7">
        <w:rPr>
          <w:rStyle w:val="Strong1"/>
          <w:rFonts w:asciiTheme="majorHAnsi" w:hAnsiTheme="majorHAnsi"/>
          <w:b w:val="0"/>
          <w:bCs/>
          <w:sz w:val="24"/>
          <w:szCs w:val="24"/>
        </w:rPr>
        <w:t xml:space="preserve">This protocol should be read in conjunction with The SEND Code of Practice. </w:t>
      </w:r>
    </w:p>
    <w:p w14:paraId="5090B202" w14:textId="77777777" w:rsidR="00F8726B" w:rsidRDefault="00F8726B" w:rsidP="002B7692">
      <w:pPr>
        <w:pStyle w:val="Normal1"/>
        <w:rPr>
          <w:rStyle w:val="Strong1"/>
          <w:rFonts w:asciiTheme="majorHAnsi" w:hAnsiTheme="majorHAnsi"/>
          <w:sz w:val="42"/>
          <w:szCs w:val="42"/>
        </w:rPr>
      </w:pPr>
    </w:p>
    <w:p w14:paraId="478A32F1" w14:textId="30CD5709" w:rsidR="000A18C3" w:rsidRPr="00043750" w:rsidRDefault="003A41BA" w:rsidP="002B7692">
      <w:pPr>
        <w:pStyle w:val="Normal1"/>
        <w:rPr>
          <w:rFonts w:asciiTheme="majorHAnsi" w:hAnsiTheme="majorHAnsi"/>
          <w:sz w:val="42"/>
          <w:szCs w:val="42"/>
        </w:rPr>
      </w:pPr>
      <w:r w:rsidRPr="00043750">
        <w:rPr>
          <w:rStyle w:val="Strong1"/>
          <w:rFonts w:asciiTheme="majorHAnsi" w:hAnsiTheme="majorHAnsi"/>
          <w:sz w:val="42"/>
          <w:szCs w:val="42"/>
        </w:rPr>
        <w:t>WHAT IS AN ANNUAL REVIEW?</w:t>
      </w:r>
    </w:p>
    <w:p w14:paraId="0427FD3F" w14:textId="3515BC3A" w:rsidR="007C2FE2" w:rsidRPr="001D3EA7" w:rsidRDefault="007C2FE2" w:rsidP="007C2FE2">
      <w:pPr>
        <w:pStyle w:val="Normal1"/>
        <w:rPr>
          <w:rFonts w:asciiTheme="majorHAnsi" w:hAnsiTheme="majorHAnsi"/>
          <w:sz w:val="24"/>
          <w:szCs w:val="24"/>
        </w:rPr>
      </w:pPr>
      <w:r w:rsidRPr="001D3EA7">
        <w:rPr>
          <w:rFonts w:asciiTheme="majorHAnsi" w:hAnsiTheme="majorHAnsi"/>
          <w:sz w:val="24"/>
          <w:szCs w:val="24"/>
        </w:rPr>
        <w:t xml:space="preserve">The annual review is required to check all sections of the EHCP not just the educational </w:t>
      </w:r>
      <w:r w:rsidR="007F4FE9">
        <w:rPr>
          <w:rFonts w:asciiTheme="majorHAnsi" w:hAnsiTheme="majorHAnsi"/>
          <w:sz w:val="24"/>
          <w:szCs w:val="24"/>
        </w:rPr>
        <w:t>Outcomes</w:t>
      </w:r>
      <w:r w:rsidRPr="001D3EA7">
        <w:rPr>
          <w:rFonts w:asciiTheme="majorHAnsi" w:hAnsiTheme="majorHAnsi"/>
          <w:sz w:val="24"/>
          <w:szCs w:val="24"/>
        </w:rPr>
        <w:t xml:space="preserve"> and provision. It can provide an opportunity for parents and young people to request changes and updates. The annual review</w:t>
      </w:r>
      <w:r w:rsidR="009112BE">
        <w:rPr>
          <w:rFonts w:asciiTheme="majorHAnsi" w:hAnsiTheme="majorHAnsi"/>
          <w:sz w:val="24"/>
          <w:szCs w:val="24"/>
        </w:rPr>
        <w:t xml:space="preserve"> meeting</w:t>
      </w:r>
      <w:r w:rsidRPr="001D3EA7">
        <w:rPr>
          <w:rFonts w:asciiTheme="majorHAnsi" w:hAnsiTheme="majorHAnsi"/>
          <w:sz w:val="24"/>
          <w:szCs w:val="24"/>
        </w:rPr>
        <w:t xml:space="preserve"> must focus on the young person’s progress towards achieving the outcomes specified in their plan. </w:t>
      </w:r>
    </w:p>
    <w:p w14:paraId="5C584134" w14:textId="710B4F33" w:rsidR="002B7692" w:rsidRPr="001D3EA7" w:rsidRDefault="002B7692" w:rsidP="002B7692">
      <w:pPr>
        <w:pStyle w:val="Normal1"/>
        <w:rPr>
          <w:rFonts w:asciiTheme="majorHAnsi" w:hAnsiTheme="majorHAnsi"/>
          <w:sz w:val="24"/>
          <w:szCs w:val="24"/>
        </w:rPr>
      </w:pPr>
      <w:r w:rsidRPr="001D3EA7">
        <w:rPr>
          <w:rFonts w:asciiTheme="majorHAnsi" w:hAnsiTheme="majorHAnsi"/>
          <w:sz w:val="24"/>
          <w:szCs w:val="24"/>
        </w:rPr>
        <w:t xml:space="preserve">The annual review meeting typically takes place within the educational setting and informs the Local Authority (LA), which </w:t>
      </w:r>
      <w:proofErr w:type="gramStart"/>
      <w:r w:rsidRPr="001D3EA7">
        <w:rPr>
          <w:rFonts w:asciiTheme="majorHAnsi" w:hAnsiTheme="majorHAnsi"/>
          <w:sz w:val="24"/>
          <w:szCs w:val="24"/>
        </w:rPr>
        <w:t>is in charge of</w:t>
      </w:r>
      <w:proofErr w:type="gramEnd"/>
      <w:r w:rsidRPr="001D3EA7">
        <w:rPr>
          <w:rFonts w:asciiTheme="majorHAnsi" w:hAnsiTheme="majorHAnsi"/>
          <w:sz w:val="24"/>
          <w:szCs w:val="24"/>
        </w:rPr>
        <w:t xml:space="preserve"> the review process. In Kent, schools or settings usually conduct the annual review meeting.</w:t>
      </w:r>
    </w:p>
    <w:p w14:paraId="40CA44A7" w14:textId="1D7F5A27" w:rsidR="002B7692" w:rsidRPr="001D3EA7" w:rsidRDefault="002B7692" w:rsidP="002B7692">
      <w:pPr>
        <w:pStyle w:val="Normal1"/>
        <w:rPr>
          <w:rFonts w:asciiTheme="majorHAnsi" w:hAnsiTheme="majorHAnsi"/>
          <w:sz w:val="24"/>
          <w:szCs w:val="24"/>
        </w:rPr>
      </w:pPr>
      <w:r w:rsidRPr="001D3EA7">
        <w:rPr>
          <w:rFonts w:asciiTheme="majorHAnsi" w:hAnsiTheme="majorHAnsi"/>
          <w:sz w:val="24"/>
          <w:szCs w:val="24"/>
        </w:rPr>
        <w:t>The annual review meeting must be undertaken in partnership with the student and their parent(s)/carer(s) and must take account of their views, wishes and feelings, including the right to request a personal budget each year.</w:t>
      </w:r>
    </w:p>
    <w:p w14:paraId="4319B640" w14:textId="63F3DD6F" w:rsidR="004B7E44" w:rsidRDefault="00F8726B" w:rsidP="002B7692">
      <w:pPr>
        <w:pStyle w:val="Normal1"/>
        <w:rPr>
          <w:rFonts w:asciiTheme="majorHAnsi" w:hAnsiTheme="majorHAnsi"/>
          <w:sz w:val="24"/>
          <w:szCs w:val="24"/>
        </w:rPr>
      </w:pPr>
      <w:r w:rsidRPr="001D3EA7">
        <w:rPr>
          <w:noProof/>
          <w:sz w:val="24"/>
          <w:szCs w:val="24"/>
        </w:rPr>
        <w:drawing>
          <wp:anchor distT="0" distB="0" distL="114300" distR="114300" simplePos="0" relativeHeight="251642368" behindDoc="0" locked="0" layoutInCell="1" allowOverlap="1" wp14:anchorId="11814772" wp14:editId="7B675C46">
            <wp:simplePos x="0" y="0"/>
            <wp:positionH relativeFrom="column">
              <wp:posOffset>4017557</wp:posOffset>
            </wp:positionH>
            <wp:positionV relativeFrom="page">
              <wp:posOffset>6443005</wp:posOffset>
            </wp:positionV>
            <wp:extent cx="1742774" cy="2030818"/>
            <wp:effectExtent l="0" t="0" r="0" b="7620"/>
            <wp:wrapNone/>
            <wp:docPr id="59474271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742710" name="Picture 2">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742774" cy="20308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692" w:rsidRPr="001D3EA7">
        <w:rPr>
          <w:rFonts w:asciiTheme="majorHAnsi" w:hAnsiTheme="majorHAnsi"/>
          <w:sz w:val="24"/>
          <w:szCs w:val="24"/>
        </w:rPr>
        <w:t>Kent County Council will provide a school/setting with a list of all students and their review dates each term. Following the annual review meeting, the Kent County Council will make the decision whether to maintain, amend or cease the EHC plan.</w:t>
      </w:r>
    </w:p>
    <w:p w14:paraId="5553F2B7" w14:textId="0FFC7A7E" w:rsidR="00F8726B" w:rsidRDefault="00F8726B" w:rsidP="002B7692">
      <w:pPr>
        <w:pStyle w:val="Normal1"/>
        <w:rPr>
          <w:rFonts w:asciiTheme="majorHAnsi" w:hAnsiTheme="majorHAnsi"/>
          <w:sz w:val="24"/>
          <w:szCs w:val="24"/>
        </w:rPr>
      </w:pPr>
    </w:p>
    <w:p w14:paraId="7A0AA773" w14:textId="77777777" w:rsidR="00F8726B" w:rsidRDefault="00F8726B" w:rsidP="002B7692">
      <w:pPr>
        <w:pStyle w:val="Normal1"/>
        <w:rPr>
          <w:rFonts w:asciiTheme="majorHAnsi" w:hAnsiTheme="majorHAnsi"/>
          <w:sz w:val="24"/>
          <w:szCs w:val="24"/>
        </w:rPr>
      </w:pPr>
    </w:p>
    <w:p w14:paraId="38A0F37D" w14:textId="77777777" w:rsidR="00F8726B" w:rsidRDefault="00F8726B" w:rsidP="002B7692">
      <w:pPr>
        <w:pStyle w:val="Normal1"/>
        <w:rPr>
          <w:rFonts w:asciiTheme="majorHAnsi" w:hAnsiTheme="majorHAnsi"/>
          <w:sz w:val="24"/>
          <w:szCs w:val="24"/>
        </w:rPr>
      </w:pPr>
    </w:p>
    <w:p w14:paraId="3B3A0305" w14:textId="77777777" w:rsidR="00F8726B" w:rsidRDefault="00F8726B" w:rsidP="002B7692">
      <w:pPr>
        <w:pStyle w:val="Normal1"/>
        <w:rPr>
          <w:rFonts w:asciiTheme="majorHAnsi" w:hAnsiTheme="majorHAnsi"/>
          <w:sz w:val="24"/>
          <w:szCs w:val="24"/>
        </w:rPr>
      </w:pPr>
    </w:p>
    <w:p w14:paraId="03D262C1" w14:textId="768F69A7" w:rsidR="00F8726B" w:rsidRDefault="00F8726B" w:rsidP="002B7692">
      <w:pPr>
        <w:pStyle w:val="Normal1"/>
        <w:rPr>
          <w:rFonts w:asciiTheme="majorHAnsi" w:hAnsiTheme="majorHAnsi"/>
          <w:sz w:val="24"/>
          <w:szCs w:val="24"/>
        </w:rPr>
      </w:pPr>
    </w:p>
    <w:p w14:paraId="15515F75" w14:textId="02705DFF" w:rsidR="00F8726B" w:rsidRDefault="00F8726B" w:rsidP="002B7692">
      <w:pPr>
        <w:pStyle w:val="Normal1"/>
        <w:rPr>
          <w:rFonts w:asciiTheme="majorHAnsi" w:hAnsiTheme="majorHAnsi"/>
          <w:sz w:val="24"/>
          <w:szCs w:val="24"/>
        </w:rPr>
      </w:pPr>
    </w:p>
    <w:p w14:paraId="222A5E0A" w14:textId="30399E5E" w:rsidR="00F8726B" w:rsidRDefault="00F8726B" w:rsidP="002B7692">
      <w:pPr>
        <w:pStyle w:val="Normal1"/>
        <w:rPr>
          <w:rFonts w:asciiTheme="majorHAnsi" w:hAnsiTheme="majorHAnsi"/>
          <w:sz w:val="24"/>
          <w:szCs w:val="24"/>
        </w:rPr>
      </w:pPr>
    </w:p>
    <w:p w14:paraId="4B01AFFA" w14:textId="77777777" w:rsidR="00F8726B" w:rsidRDefault="00F8726B" w:rsidP="002B7692">
      <w:pPr>
        <w:pStyle w:val="Normal1"/>
        <w:rPr>
          <w:rFonts w:asciiTheme="majorHAnsi" w:hAnsiTheme="majorHAnsi"/>
          <w:sz w:val="24"/>
          <w:szCs w:val="24"/>
        </w:rPr>
      </w:pPr>
    </w:p>
    <w:p w14:paraId="2811D939" w14:textId="6922D0C2" w:rsidR="00F8726B" w:rsidRDefault="00F8726B" w:rsidP="002B7692">
      <w:pPr>
        <w:pStyle w:val="Normal1"/>
        <w:rPr>
          <w:rFonts w:asciiTheme="majorHAnsi" w:hAnsiTheme="majorHAnsi"/>
          <w:sz w:val="24"/>
          <w:szCs w:val="24"/>
        </w:rPr>
      </w:pPr>
    </w:p>
    <w:p w14:paraId="0561ACCB" w14:textId="77777777" w:rsidR="00F8726B" w:rsidRPr="005160A4" w:rsidRDefault="00F8726B" w:rsidP="00F8726B">
      <w:pPr>
        <w:ind w:left="284"/>
        <w:rPr>
          <w:rFonts w:ascii="Amasis MT Pro" w:hAnsi="Amasis MT Pro"/>
          <w:i/>
          <w:iCs/>
          <w:color w:val="4D5154" w:themeColor="text1" w:themeTint="BF"/>
        </w:rPr>
      </w:pPr>
      <w:r w:rsidRPr="005160A4">
        <w:rPr>
          <w:rFonts w:ascii="Amasis MT Pro" w:hAnsi="Amasis MT Pro"/>
          <w:i/>
          <w:iCs/>
          <w:color w:val="4D5154" w:themeColor="text1" w:themeTint="BF"/>
        </w:rPr>
        <w:t>“We want to put in place a radically different system to support better life outcomes for young people; give parents confidence by giving them more control; and transfer power to professionals on the front line and to local communities.”</w:t>
      </w:r>
    </w:p>
    <w:p w14:paraId="0F2E9468" w14:textId="77777777" w:rsidR="00F8726B" w:rsidRDefault="00F8726B" w:rsidP="00F8726B">
      <w:pPr>
        <w:jc w:val="right"/>
        <w:rPr>
          <w:rStyle w:val="Hyperlink"/>
          <w:rFonts w:asciiTheme="majorHAnsi" w:hAnsiTheme="majorHAnsi"/>
          <w:color w:val="161718" w:themeColor="text1"/>
          <w:sz w:val="20"/>
          <w:szCs w:val="20"/>
        </w:rPr>
      </w:pPr>
      <w:hyperlink r:id="rId17" w:history="1">
        <w:r w:rsidRPr="003A1C06">
          <w:rPr>
            <w:rStyle w:val="Hyperlink"/>
            <w:rFonts w:asciiTheme="majorHAnsi" w:hAnsiTheme="majorHAnsi"/>
            <w:color w:val="161718" w:themeColor="text1"/>
            <w:sz w:val="20"/>
            <w:szCs w:val="20"/>
          </w:rPr>
          <w:t>(The Green Paper)</w:t>
        </w:r>
      </w:hyperlink>
    </w:p>
    <w:p w14:paraId="26CF9A5D" w14:textId="77777777" w:rsidR="00F8726B" w:rsidRPr="001D3EA7" w:rsidRDefault="00F8726B" w:rsidP="002B7692">
      <w:pPr>
        <w:pStyle w:val="Normal1"/>
        <w:rPr>
          <w:rFonts w:asciiTheme="majorHAnsi" w:hAnsiTheme="majorHAnsi"/>
          <w:sz w:val="24"/>
          <w:szCs w:val="24"/>
        </w:rPr>
      </w:pPr>
    </w:p>
    <w:p w14:paraId="4C717B28" w14:textId="28FB2032" w:rsidR="004B7E44" w:rsidRPr="00B00A3A" w:rsidRDefault="00BA566A" w:rsidP="004B7E44">
      <w:pPr>
        <w:pStyle w:val="Heading4"/>
        <w:rPr>
          <w:rFonts w:asciiTheme="majorHAnsi" w:hAnsiTheme="majorHAnsi"/>
          <w:color w:val="auto"/>
          <w:sz w:val="26"/>
          <w:szCs w:val="26"/>
        </w:rPr>
      </w:pPr>
      <w:r w:rsidRPr="00B00A3A">
        <w:rPr>
          <w:rFonts w:asciiTheme="majorHAnsi" w:hAnsiTheme="majorHAnsi"/>
          <w:color w:val="auto"/>
          <w:sz w:val="26"/>
          <w:szCs w:val="26"/>
        </w:rPr>
        <w:lastRenderedPageBreak/>
        <w:t xml:space="preserve">ANNUAL REVIEW </w:t>
      </w:r>
      <w:r w:rsidR="002B7692" w:rsidRPr="00B00A3A">
        <w:rPr>
          <w:rFonts w:asciiTheme="majorHAnsi" w:hAnsiTheme="majorHAnsi"/>
          <w:color w:val="auto"/>
          <w:sz w:val="26"/>
          <w:szCs w:val="26"/>
        </w:rPr>
        <w:t>LEGISLATION: The “MUST” HAVES:</w:t>
      </w:r>
    </w:p>
    <w:p w14:paraId="388E996E" w14:textId="0A716DC0" w:rsidR="004B7E44" w:rsidRDefault="000A18C3" w:rsidP="004B7E44">
      <w:r>
        <w:rPr>
          <w:noProof/>
        </w:rPr>
        <w:drawing>
          <wp:anchor distT="0" distB="0" distL="114300" distR="114300" simplePos="0" relativeHeight="251638272" behindDoc="0" locked="0" layoutInCell="1" allowOverlap="1" wp14:anchorId="3EC3BEB0" wp14:editId="45C4C3CE">
            <wp:simplePos x="0" y="0"/>
            <wp:positionH relativeFrom="column">
              <wp:posOffset>257308</wp:posOffset>
            </wp:positionH>
            <wp:positionV relativeFrom="paragraph">
              <wp:posOffset>183722</wp:posOffset>
            </wp:positionV>
            <wp:extent cx="5826642" cy="3991026"/>
            <wp:effectExtent l="0" t="0" r="3175" b="0"/>
            <wp:wrapNone/>
            <wp:docPr id="14127613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61352" name="Picture 1">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5832690" cy="3995168"/>
                    </a:xfrm>
                    <a:prstGeom prst="rect">
                      <a:avLst/>
                    </a:prstGeom>
                  </pic:spPr>
                </pic:pic>
              </a:graphicData>
            </a:graphic>
            <wp14:sizeRelH relativeFrom="margin">
              <wp14:pctWidth>0</wp14:pctWidth>
            </wp14:sizeRelH>
            <wp14:sizeRelV relativeFrom="margin">
              <wp14:pctHeight>0</wp14:pctHeight>
            </wp14:sizeRelV>
          </wp:anchor>
        </w:drawing>
      </w:r>
    </w:p>
    <w:p w14:paraId="6CDC9952" w14:textId="1905F51C" w:rsidR="004B7E44" w:rsidRPr="004B7E44" w:rsidRDefault="004B7E44" w:rsidP="002B7692">
      <w:pPr>
        <w:rPr>
          <w:color w:val="auto"/>
        </w:rPr>
      </w:pPr>
    </w:p>
    <w:p w14:paraId="348E7414" w14:textId="41C700AB" w:rsidR="00BA7CC5" w:rsidRDefault="00BA7CC5" w:rsidP="004B7E44"/>
    <w:p w14:paraId="43D0DA23" w14:textId="77777777" w:rsidR="00BA7CC5" w:rsidRDefault="00BA7CC5" w:rsidP="004B7E44"/>
    <w:p w14:paraId="3803A64F" w14:textId="77777777" w:rsidR="00BA7CC5" w:rsidRDefault="00BA7CC5" w:rsidP="004B7E44"/>
    <w:p w14:paraId="21436139" w14:textId="77777777" w:rsidR="00BA7CC5" w:rsidRDefault="00BA7CC5" w:rsidP="004B7E44"/>
    <w:p w14:paraId="58EA590D" w14:textId="77777777" w:rsidR="00BA7CC5" w:rsidRDefault="00BA7CC5" w:rsidP="004B7E44"/>
    <w:p w14:paraId="5BCD2B00" w14:textId="67AEE08C" w:rsidR="00BA7CC5" w:rsidRDefault="00BA7CC5" w:rsidP="004B7E44"/>
    <w:p w14:paraId="7C9DF6D6" w14:textId="77777777" w:rsidR="00BA7CC5" w:rsidRDefault="00BA7CC5" w:rsidP="004B7E44"/>
    <w:p w14:paraId="2D979332" w14:textId="77777777" w:rsidR="00BA7CC5" w:rsidRDefault="00BA7CC5" w:rsidP="004B7E44"/>
    <w:p w14:paraId="533BE6E0" w14:textId="77777777" w:rsidR="00BA7CC5" w:rsidRDefault="00BA7CC5" w:rsidP="004B7E44"/>
    <w:p w14:paraId="0DFC89E3" w14:textId="77777777" w:rsidR="00BA7CC5" w:rsidRDefault="00BA7CC5" w:rsidP="004B7E44"/>
    <w:p w14:paraId="0C52EBA7" w14:textId="2B0D295C" w:rsidR="00BA7CC5" w:rsidRDefault="00BA7CC5" w:rsidP="004B7E44"/>
    <w:p w14:paraId="48DD2A8E" w14:textId="77777777" w:rsidR="00BA7CC5" w:rsidRDefault="00BA7CC5" w:rsidP="004B7E44"/>
    <w:p w14:paraId="5CBD6B00" w14:textId="77777777" w:rsidR="00BA7CC5" w:rsidRDefault="00BA7CC5" w:rsidP="004B7E44"/>
    <w:p w14:paraId="2BEC4863" w14:textId="77777777" w:rsidR="00BA7CC5" w:rsidRDefault="00BA7CC5" w:rsidP="004B7E44"/>
    <w:p w14:paraId="36D4FDFA" w14:textId="77777777" w:rsidR="00BA7CC5" w:rsidRDefault="00BA7CC5" w:rsidP="004B7E44"/>
    <w:p w14:paraId="25BD7E39" w14:textId="77777777" w:rsidR="00B00A3A" w:rsidRDefault="00B00A3A" w:rsidP="004B7E44"/>
    <w:p w14:paraId="3829BDFB" w14:textId="57C738C6" w:rsidR="00F8726B" w:rsidRDefault="00F8726B" w:rsidP="00BA7CC5">
      <w:pPr>
        <w:spacing w:after="200"/>
        <w:rPr>
          <w:rFonts w:asciiTheme="majorHAnsi" w:hAnsiTheme="majorHAnsi"/>
          <w:b/>
          <w:bCs/>
          <w:color w:val="161718" w:themeColor="text1"/>
          <w:szCs w:val="28"/>
        </w:rPr>
      </w:pPr>
    </w:p>
    <w:p w14:paraId="47C6F398" w14:textId="18597785" w:rsidR="00F8726B" w:rsidRDefault="00F8726B" w:rsidP="00F8726B">
      <w:pPr>
        <w:pStyle w:val="Heading3"/>
        <w:rPr>
          <w:b/>
          <w:i w:val="0"/>
          <w:sz w:val="40"/>
          <w:szCs w:val="40"/>
        </w:rPr>
      </w:pPr>
      <w:r w:rsidRPr="00206E84">
        <w:rPr>
          <w:b/>
          <w:i w:val="0"/>
          <w:sz w:val="40"/>
          <w:szCs w:val="40"/>
        </w:rPr>
        <w:t>Connecting “</w:t>
      </w:r>
      <w:r w:rsidRPr="00EF3875">
        <w:rPr>
          <w:b/>
          <w:i w:val="0"/>
          <w:sz w:val="40"/>
          <w:szCs w:val="40"/>
        </w:rPr>
        <w:t>THE GOLDEN THREAD</w:t>
      </w:r>
      <w:r w:rsidRPr="00206E84">
        <w:rPr>
          <w:b/>
          <w:i w:val="0"/>
          <w:sz w:val="40"/>
          <w:szCs w:val="40"/>
        </w:rPr>
        <w:t>”</w:t>
      </w:r>
      <w:r>
        <w:rPr>
          <w:b/>
          <w:i w:val="0"/>
          <w:sz w:val="40"/>
          <w:szCs w:val="40"/>
        </w:rPr>
        <w:t>:</w:t>
      </w:r>
    </w:p>
    <w:p w14:paraId="367BE968" w14:textId="77777777" w:rsidR="00F8726B" w:rsidRDefault="00F8726B" w:rsidP="00F8726B">
      <w:pPr>
        <w:pStyle w:val="Heading3"/>
        <w:rPr>
          <w:b/>
          <w:i w:val="0"/>
          <w:sz w:val="32"/>
          <w:szCs w:val="32"/>
        </w:rPr>
      </w:pPr>
    </w:p>
    <w:p w14:paraId="4AB616CB" w14:textId="77777777" w:rsidR="00F8726B" w:rsidRPr="00EF3875" w:rsidRDefault="00F8726B" w:rsidP="00F8726B">
      <w:pPr>
        <w:pStyle w:val="Heading3"/>
        <w:rPr>
          <w:b/>
          <w:i w:val="0"/>
          <w:sz w:val="26"/>
          <w:szCs w:val="26"/>
        </w:rPr>
      </w:pPr>
      <w:r w:rsidRPr="00EF3875">
        <w:rPr>
          <w:b/>
          <w:i w:val="0"/>
          <w:sz w:val="26"/>
          <w:szCs w:val="26"/>
        </w:rPr>
        <w:t>THE IMPORTANCE OF OUTCOMES AND ASPIRATIONS</w:t>
      </w:r>
    </w:p>
    <w:p w14:paraId="469545AF" w14:textId="421CEDAD" w:rsidR="00F8726B" w:rsidRPr="00AE72BF" w:rsidRDefault="00F8726B" w:rsidP="00F8726B">
      <w:pPr>
        <w:rPr>
          <w:rFonts w:asciiTheme="majorHAnsi" w:hAnsiTheme="majorHAnsi"/>
          <w:color w:val="161718" w:themeColor="text1"/>
          <w:sz w:val="24"/>
          <w:szCs w:val="24"/>
        </w:rPr>
      </w:pPr>
      <w:r w:rsidRPr="00AE72BF">
        <w:rPr>
          <w:rFonts w:asciiTheme="majorHAnsi" w:hAnsiTheme="majorHAnsi"/>
          <w:color w:val="161718" w:themeColor="text1"/>
          <w:sz w:val="24"/>
          <w:szCs w:val="24"/>
        </w:rPr>
        <w:t>The annual review must actively monitor</w:t>
      </w:r>
      <w:r w:rsidR="000D4395">
        <w:rPr>
          <w:rFonts w:asciiTheme="majorHAnsi" w:hAnsiTheme="majorHAnsi"/>
          <w:color w:val="161718" w:themeColor="text1"/>
          <w:sz w:val="24"/>
          <w:szCs w:val="24"/>
        </w:rPr>
        <w:t xml:space="preserve"> the</w:t>
      </w:r>
      <w:r w:rsidRPr="00AE72BF">
        <w:rPr>
          <w:rFonts w:asciiTheme="majorHAnsi" w:hAnsiTheme="majorHAnsi"/>
          <w:color w:val="161718" w:themeColor="text1"/>
          <w:sz w:val="24"/>
          <w:szCs w:val="24"/>
        </w:rPr>
        <w:t xml:space="preserve"> child </w:t>
      </w:r>
      <w:r w:rsidR="000D4395">
        <w:rPr>
          <w:rFonts w:asciiTheme="majorHAnsi" w:hAnsiTheme="majorHAnsi"/>
          <w:color w:val="161718" w:themeColor="text1"/>
          <w:sz w:val="24"/>
          <w:szCs w:val="24"/>
        </w:rPr>
        <w:t>or</w:t>
      </w:r>
      <w:r w:rsidRPr="00AE72BF">
        <w:rPr>
          <w:rFonts w:asciiTheme="majorHAnsi" w:hAnsiTheme="majorHAnsi"/>
          <w:color w:val="161718" w:themeColor="text1"/>
          <w:sz w:val="24"/>
          <w:szCs w:val="24"/>
        </w:rPr>
        <w:t xml:space="preserve"> young person’s progress towards outcomes and longer-term aspirations.</w:t>
      </w:r>
    </w:p>
    <w:p w14:paraId="679F1F8A" w14:textId="77777777" w:rsidR="00F8726B" w:rsidRPr="00AE72BF" w:rsidRDefault="00F8726B" w:rsidP="00F8726B">
      <w:pPr>
        <w:rPr>
          <w:rFonts w:asciiTheme="majorHAnsi" w:hAnsiTheme="majorHAnsi"/>
          <w:color w:val="161718" w:themeColor="text1"/>
          <w:sz w:val="24"/>
          <w:szCs w:val="24"/>
        </w:rPr>
      </w:pPr>
    </w:p>
    <w:p w14:paraId="5E89F096" w14:textId="77777777" w:rsidR="00F8726B" w:rsidRPr="00AE72BF" w:rsidRDefault="00F8726B" w:rsidP="00F8726B">
      <w:pPr>
        <w:rPr>
          <w:rFonts w:asciiTheme="majorHAnsi" w:hAnsiTheme="majorHAnsi"/>
          <w:b/>
          <w:bCs/>
          <w:color w:val="161718" w:themeColor="text1"/>
          <w:sz w:val="24"/>
          <w:szCs w:val="24"/>
        </w:rPr>
      </w:pPr>
      <w:r w:rsidRPr="00AE72BF">
        <w:rPr>
          <w:rFonts w:asciiTheme="majorHAnsi" w:hAnsiTheme="majorHAnsi"/>
          <w:b/>
          <w:bCs/>
          <w:color w:val="161718" w:themeColor="text1"/>
          <w:sz w:val="24"/>
          <w:szCs w:val="24"/>
        </w:rPr>
        <w:t>We know that:</w:t>
      </w:r>
    </w:p>
    <w:p w14:paraId="6CDF8334" w14:textId="77777777" w:rsidR="00F8726B" w:rsidRPr="00AE72BF" w:rsidRDefault="00F8726B" w:rsidP="00F8726B">
      <w:pPr>
        <w:rPr>
          <w:rFonts w:asciiTheme="majorHAnsi" w:hAnsiTheme="majorHAnsi"/>
          <w:b/>
          <w:bCs/>
          <w:color w:val="161718" w:themeColor="text1"/>
          <w:sz w:val="24"/>
          <w:szCs w:val="24"/>
        </w:rPr>
      </w:pPr>
    </w:p>
    <w:p w14:paraId="44510054" w14:textId="2DE05E3F" w:rsidR="00F8726B" w:rsidRPr="00AE72BF" w:rsidRDefault="00F8726B" w:rsidP="00F8726B">
      <w:pPr>
        <w:rPr>
          <w:rFonts w:asciiTheme="majorHAnsi" w:hAnsiTheme="majorHAnsi"/>
          <w:color w:val="161718" w:themeColor="text1"/>
          <w:sz w:val="24"/>
          <w:szCs w:val="24"/>
        </w:rPr>
      </w:pPr>
      <w:r w:rsidRPr="00AE72BF">
        <w:rPr>
          <w:rFonts w:asciiTheme="majorHAnsi" w:hAnsiTheme="majorHAnsi"/>
          <w:color w:val="161718" w:themeColor="text1"/>
          <w:sz w:val="24"/>
          <w:szCs w:val="24"/>
        </w:rPr>
        <w:t xml:space="preserve">• Compared with their peers, children and young people who are disabled or who have SEND are considerably more likely to be at risk of poorer outcomes. </w:t>
      </w:r>
    </w:p>
    <w:p w14:paraId="72866616" w14:textId="77777777" w:rsidR="00F8726B" w:rsidRPr="00AE72BF" w:rsidRDefault="00F8726B" w:rsidP="00F8726B">
      <w:pPr>
        <w:rPr>
          <w:rFonts w:asciiTheme="majorHAnsi" w:hAnsiTheme="majorHAnsi"/>
          <w:color w:val="161718" w:themeColor="text1"/>
          <w:sz w:val="24"/>
          <w:szCs w:val="24"/>
        </w:rPr>
      </w:pPr>
      <w:r w:rsidRPr="00AE72BF">
        <w:rPr>
          <w:rFonts w:asciiTheme="majorHAnsi" w:hAnsiTheme="majorHAnsi"/>
          <w:color w:val="161718" w:themeColor="text1"/>
          <w:sz w:val="24"/>
          <w:szCs w:val="24"/>
        </w:rPr>
        <w:t xml:space="preserve">• They are less likely to achieve well at school and are four times less likely to participate in higher education. </w:t>
      </w:r>
    </w:p>
    <w:p w14:paraId="29075673" w14:textId="7D3BD978" w:rsidR="00F8726B" w:rsidRPr="00AE72BF" w:rsidRDefault="00F8726B" w:rsidP="00F8726B">
      <w:pPr>
        <w:rPr>
          <w:rFonts w:asciiTheme="majorHAnsi" w:hAnsiTheme="majorHAnsi"/>
          <w:color w:val="161718" w:themeColor="text1"/>
          <w:sz w:val="24"/>
          <w:szCs w:val="24"/>
        </w:rPr>
      </w:pPr>
      <w:r w:rsidRPr="00AE72BF">
        <w:rPr>
          <w:rFonts w:asciiTheme="majorHAnsi" w:hAnsiTheme="majorHAnsi"/>
          <w:color w:val="161718" w:themeColor="text1"/>
          <w:sz w:val="24"/>
          <w:szCs w:val="24"/>
        </w:rPr>
        <w:t xml:space="preserve">• Pupils with SEND are more than twice as likely to be eligible for free school meals than their peers; and pupils </w:t>
      </w:r>
      <w:r w:rsidR="00DA09F8">
        <w:rPr>
          <w:rFonts w:asciiTheme="majorHAnsi" w:hAnsiTheme="majorHAnsi"/>
          <w:color w:val="161718" w:themeColor="text1"/>
          <w:sz w:val="24"/>
          <w:szCs w:val="24"/>
        </w:rPr>
        <w:t>with</w:t>
      </w:r>
      <w:r w:rsidRPr="00AE72BF">
        <w:rPr>
          <w:rFonts w:asciiTheme="majorHAnsi" w:hAnsiTheme="majorHAnsi"/>
          <w:color w:val="161718" w:themeColor="text1"/>
          <w:sz w:val="24"/>
          <w:szCs w:val="24"/>
        </w:rPr>
        <w:t xml:space="preserve"> SEND </w:t>
      </w:r>
      <w:r w:rsidR="00DE2593">
        <w:rPr>
          <w:rFonts w:asciiTheme="majorHAnsi" w:hAnsiTheme="majorHAnsi"/>
          <w:color w:val="161718" w:themeColor="text1"/>
          <w:sz w:val="24"/>
          <w:szCs w:val="24"/>
        </w:rPr>
        <w:t>are</w:t>
      </w:r>
      <w:r w:rsidRPr="00AE72BF">
        <w:rPr>
          <w:rFonts w:asciiTheme="majorHAnsi" w:hAnsiTheme="majorHAnsi"/>
          <w:color w:val="161718" w:themeColor="text1"/>
          <w:sz w:val="24"/>
          <w:szCs w:val="24"/>
        </w:rPr>
        <w:t xml:space="preserve"> more likely to receive a permanent exclusion or a fixed-period exclusion than pupils with no identified SEND. </w:t>
      </w:r>
    </w:p>
    <w:p w14:paraId="198C4861" w14:textId="77777777" w:rsidR="00F8726B" w:rsidRPr="00AE72BF" w:rsidRDefault="00F8726B" w:rsidP="00F8726B">
      <w:pPr>
        <w:rPr>
          <w:rFonts w:asciiTheme="majorHAnsi" w:hAnsiTheme="majorHAnsi"/>
          <w:color w:val="161718" w:themeColor="text1"/>
          <w:sz w:val="24"/>
          <w:szCs w:val="24"/>
        </w:rPr>
      </w:pPr>
      <w:r w:rsidRPr="00AE72BF">
        <w:rPr>
          <w:rFonts w:asciiTheme="majorHAnsi" w:hAnsiTheme="majorHAnsi"/>
          <w:color w:val="161718" w:themeColor="text1"/>
          <w:sz w:val="24"/>
          <w:szCs w:val="24"/>
        </w:rPr>
        <w:t>• Looked after children are three-and-a-half times more likely to have SEND compared with all children.</w:t>
      </w:r>
    </w:p>
    <w:p w14:paraId="5A5DCE54" w14:textId="77777777" w:rsidR="00F8726B" w:rsidRDefault="00F8726B" w:rsidP="00BA7CC5">
      <w:pPr>
        <w:spacing w:after="200"/>
        <w:rPr>
          <w:rFonts w:asciiTheme="majorHAnsi" w:hAnsiTheme="majorHAnsi"/>
          <w:b/>
          <w:bCs/>
          <w:color w:val="161718" w:themeColor="text1"/>
          <w:szCs w:val="28"/>
        </w:rPr>
      </w:pPr>
    </w:p>
    <w:p w14:paraId="220AF358" w14:textId="77777777" w:rsidR="00F8726B" w:rsidRDefault="00F8726B" w:rsidP="00BA7CC5">
      <w:pPr>
        <w:spacing w:after="200"/>
        <w:rPr>
          <w:rFonts w:asciiTheme="majorHAnsi" w:hAnsiTheme="majorHAnsi"/>
          <w:b/>
          <w:bCs/>
          <w:color w:val="161718" w:themeColor="text1"/>
          <w:szCs w:val="28"/>
        </w:rPr>
      </w:pPr>
    </w:p>
    <w:p w14:paraId="6964FB81" w14:textId="77777777" w:rsidR="00F8726B" w:rsidRDefault="00F8726B" w:rsidP="00BA7CC5">
      <w:pPr>
        <w:spacing w:after="200"/>
        <w:rPr>
          <w:rFonts w:asciiTheme="majorHAnsi" w:hAnsiTheme="majorHAnsi"/>
          <w:b/>
          <w:bCs/>
          <w:color w:val="161718" w:themeColor="text1"/>
          <w:szCs w:val="28"/>
        </w:rPr>
      </w:pPr>
    </w:p>
    <w:p w14:paraId="65F2CC2F" w14:textId="0A0B0A8F" w:rsidR="00E94B5F" w:rsidRPr="001D3EA7" w:rsidRDefault="00B00A3A" w:rsidP="00BA7CC5">
      <w:pPr>
        <w:spacing w:after="200"/>
        <w:rPr>
          <w:rFonts w:asciiTheme="majorHAnsi" w:hAnsiTheme="majorHAnsi"/>
          <w:b/>
          <w:bCs/>
          <w:color w:val="161718" w:themeColor="text1"/>
          <w:szCs w:val="28"/>
        </w:rPr>
      </w:pPr>
      <w:r w:rsidRPr="001D3EA7">
        <w:rPr>
          <w:rFonts w:asciiTheme="majorHAnsi" w:hAnsiTheme="majorHAnsi"/>
          <w:b/>
          <w:bCs/>
          <w:color w:val="161718" w:themeColor="text1"/>
          <w:szCs w:val="28"/>
        </w:rPr>
        <w:lastRenderedPageBreak/>
        <w:t>ANNUAL REVIEW LEGISLATION:  TRANSFERS BETWEEN PHASES:</w:t>
      </w:r>
    </w:p>
    <w:p w14:paraId="750846C1" w14:textId="5AECE013" w:rsidR="00B00A3A" w:rsidRPr="001D3EA7" w:rsidRDefault="00B00A3A" w:rsidP="00B00A3A">
      <w:pPr>
        <w:rPr>
          <w:rFonts w:asciiTheme="majorHAnsi" w:hAnsiTheme="majorHAnsi"/>
          <w:color w:val="161718" w:themeColor="text1"/>
          <w:sz w:val="24"/>
          <w:szCs w:val="24"/>
        </w:rPr>
      </w:pPr>
      <w:r w:rsidRPr="001D3EA7">
        <w:rPr>
          <w:rFonts w:asciiTheme="majorHAnsi" w:hAnsiTheme="majorHAnsi"/>
          <w:color w:val="161718" w:themeColor="text1"/>
          <w:sz w:val="24"/>
          <w:szCs w:val="24"/>
        </w:rPr>
        <w:t xml:space="preserve">For transfers into or between schools, reviews and amendments must be completed by </w:t>
      </w:r>
      <w:r w:rsidRPr="000A18C3">
        <w:rPr>
          <w:rFonts w:asciiTheme="majorHAnsi" w:hAnsiTheme="majorHAnsi"/>
          <w:b/>
          <w:bCs/>
          <w:color w:val="161718" w:themeColor="text1"/>
          <w:sz w:val="24"/>
          <w:szCs w:val="24"/>
          <w:u w:val="single"/>
        </w:rPr>
        <w:t>15</w:t>
      </w:r>
      <w:r w:rsidR="000A18C3">
        <w:rPr>
          <w:rFonts w:asciiTheme="majorHAnsi" w:hAnsiTheme="majorHAnsi"/>
          <w:b/>
          <w:bCs/>
          <w:color w:val="161718" w:themeColor="text1"/>
          <w:sz w:val="24"/>
          <w:szCs w:val="24"/>
          <w:u w:val="single"/>
        </w:rPr>
        <w:t>th</w:t>
      </w:r>
      <w:r w:rsidRPr="000A18C3">
        <w:rPr>
          <w:rFonts w:asciiTheme="majorHAnsi" w:hAnsiTheme="majorHAnsi"/>
          <w:b/>
          <w:bCs/>
          <w:color w:val="161718" w:themeColor="text1"/>
          <w:sz w:val="24"/>
          <w:szCs w:val="24"/>
          <w:u w:val="single"/>
        </w:rPr>
        <w:t xml:space="preserve"> February </w:t>
      </w:r>
      <w:r w:rsidRPr="001D3EA7">
        <w:rPr>
          <w:rFonts w:asciiTheme="majorHAnsi" w:hAnsiTheme="majorHAnsi"/>
          <w:color w:val="161718" w:themeColor="text1"/>
          <w:sz w:val="24"/>
          <w:szCs w:val="24"/>
        </w:rPr>
        <w:t xml:space="preserve">in the calendar year of the transfer at the latest. </w:t>
      </w:r>
    </w:p>
    <w:p w14:paraId="598F6268" w14:textId="5977AFDF" w:rsidR="00B00A3A" w:rsidRPr="001D3EA7" w:rsidRDefault="00B00A3A" w:rsidP="00B00A3A">
      <w:pPr>
        <w:rPr>
          <w:rFonts w:asciiTheme="majorHAnsi" w:hAnsiTheme="majorHAnsi"/>
          <w:color w:val="161718" w:themeColor="text1"/>
          <w:sz w:val="24"/>
          <w:szCs w:val="24"/>
        </w:rPr>
      </w:pPr>
    </w:p>
    <w:p w14:paraId="6CBF1934" w14:textId="1BDB3610" w:rsidR="00B00A3A" w:rsidRPr="001D3EA7" w:rsidRDefault="00B00A3A" w:rsidP="00B00A3A">
      <w:pPr>
        <w:rPr>
          <w:rFonts w:asciiTheme="majorHAnsi" w:hAnsiTheme="majorHAnsi"/>
          <w:color w:val="161718" w:themeColor="text1"/>
          <w:sz w:val="24"/>
          <w:szCs w:val="24"/>
        </w:rPr>
      </w:pPr>
      <w:r w:rsidRPr="001D3EA7">
        <w:rPr>
          <w:rFonts w:asciiTheme="majorHAnsi" w:hAnsiTheme="majorHAnsi"/>
          <w:color w:val="161718" w:themeColor="text1"/>
          <w:sz w:val="24"/>
          <w:szCs w:val="24"/>
        </w:rPr>
        <w:t xml:space="preserve">The key transfers are: </w:t>
      </w:r>
    </w:p>
    <w:p w14:paraId="42B2C214" w14:textId="6DD0023D" w:rsidR="00206E84" w:rsidRPr="001D3EA7" w:rsidRDefault="00206E84" w:rsidP="00B00A3A">
      <w:pPr>
        <w:rPr>
          <w:rFonts w:asciiTheme="majorHAnsi" w:hAnsiTheme="majorHAnsi"/>
          <w:color w:val="161718" w:themeColor="text1"/>
          <w:sz w:val="24"/>
          <w:szCs w:val="24"/>
        </w:rPr>
      </w:pPr>
    </w:p>
    <w:p w14:paraId="7A36CF88" w14:textId="65538035" w:rsidR="00B00A3A" w:rsidRPr="001D3EA7" w:rsidRDefault="00B00A3A" w:rsidP="00B00A3A">
      <w:pPr>
        <w:rPr>
          <w:rFonts w:asciiTheme="majorHAnsi" w:hAnsiTheme="majorHAnsi"/>
          <w:color w:val="161718" w:themeColor="text1"/>
          <w:sz w:val="24"/>
          <w:szCs w:val="24"/>
        </w:rPr>
      </w:pPr>
      <w:r w:rsidRPr="001D3EA7">
        <w:rPr>
          <w:rFonts w:asciiTheme="majorHAnsi" w:hAnsiTheme="majorHAnsi"/>
          <w:color w:val="161718" w:themeColor="text1"/>
          <w:sz w:val="24"/>
          <w:szCs w:val="24"/>
        </w:rPr>
        <w:t xml:space="preserve">• early years provider to school </w:t>
      </w:r>
    </w:p>
    <w:p w14:paraId="23C48720" w14:textId="3581FA0E" w:rsidR="00B00A3A" w:rsidRPr="001D3EA7" w:rsidRDefault="00B00A3A" w:rsidP="00B00A3A">
      <w:pPr>
        <w:rPr>
          <w:rFonts w:asciiTheme="majorHAnsi" w:hAnsiTheme="majorHAnsi"/>
          <w:color w:val="161718" w:themeColor="text1"/>
          <w:sz w:val="24"/>
          <w:szCs w:val="24"/>
        </w:rPr>
      </w:pPr>
      <w:r w:rsidRPr="001D3EA7">
        <w:rPr>
          <w:rFonts w:asciiTheme="majorHAnsi" w:hAnsiTheme="majorHAnsi"/>
          <w:color w:val="161718" w:themeColor="text1"/>
          <w:sz w:val="24"/>
          <w:szCs w:val="24"/>
        </w:rPr>
        <w:t xml:space="preserve">• infant to junior school </w:t>
      </w:r>
    </w:p>
    <w:p w14:paraId="45808DB3" w14:textId="571160BB" w:rsidR="00B00A3A" w:rsidRPr="001D3EA7" w:rsidRDefault="00B00A3A" w:rsidP="00B00A3A">
      <w:pPr>
        <w:rPr>
          <w:rFonts w:asciiTheme="majorHAnsi" w:hAnsiTheme="majorHAnsi"/>
          <w:color w:val="161718" w:themeColor="text1"/>
          <w:sz w:val="24"/>
          <w:szCs w:val="24"/>
        </w:rPr>
      </w:pPr>
      <w:r w:rsidRPr="001D3EA7">
        <w:rPr>
          <w:rFonts w:asciiTheme="majorHAnsi" w:hAnsiTheme="majorHAnsi"/>
          <w:color w:val="161718" w:themeColor="text1"/>
          <w:sz w:val="24"/>
          <w:szCs w:val="24"/>
        </w:rPr>
        <w:t xml:space="preserve">• primary to middle school </w:t>
      </w:r>
    </w:p>
    <w:p w14:paraId="0650080B" w14:textId="525434E3" w:rsidR="00B00A3A" w:rsidRPr="001D3EA7" w:rsidRDefault="00B00A3A" w:rsidP="00B00A3A">
      <w:pPr>
        <w:rPr>
          <w:rFonts w:asciiTheme="majorHAnsi" w:hAnsiTheme="majorHAnsi"/>
          <w:color w:val="161718" w:themeColor="text1"/>
          <w:sz w:val="24"/>
          <w:szCs w:val="24"/>
        </w:rPr>
      </w:pPr>
      <w:r w:rsidRPr="001D3EA7">
        <w:rPr>
          <w:rFonts w:asciiTheme="majorHAnsi" w:hAnsiTheme="majorHAnsi"/>
          <w:color w:val="161718" w:themeColor="text1"/>
          <w:sz w:val="24"/>
          <w:szCs w:val="24"/>
        </w:rPr>
        <w:t xml:space="preserve">• primary to secondary school </w:t>
      </w:r>
    </w:p>
    <w:p w14:paraId="475147EA" w14:textId="75A1674B" w:rsidR="00B00A3A" w:rsidRPr="001D3EA7" w:rsidRDefault="00B00A3A" w:rsidP="00B00A3A">
      <w:pPr>
        <w:rPr>
          <w:rFonts w:asciiTheme="majorHAnsi" w:hAnsiTheme="majorHAnsi"/>
          <w:color w:val="161718" w:themeColor="text1"/>
          <w:sz w:val="24"/>
          <w:szCs w:val="24"/>
        </w:rPr>
      </w:pPr>
      <w:r w:rsidRPr="001D3EA7">
        <w:rPr>
          <w:rFonts w:asciiTheme="majorHAnsi" w:hAnsiTheme="majorHAnsi"/>
          <w:color w:val="161718" w:themeColor="text1"/>
          <w:sz w:val="24"/>
          <w:szCs w:val="24"/>
        </w:rPr>
        <w:t>• middle to secondary school</w:t>
      </w:r>
    </w:p>
    <w:p w14:paraId="1440C583" w14:textId="1E241DF2" w:rsidR="00B00A3A" w:rsidRPr="001D3EA7" w:rsidRDefault="00B00A3A" w:rsidP="00B00A3A">
      <w:pPr>
        <w:rPr>
          <w:rFonts w:asciiTheme="majorHAnsi" w:hAnsiTheme="majorHAnsi"/>
          <w:color w:val="161718" w:themeColor="text1"/>
          <w:sz w:val="24"/>
          <w:szCs w:val="24"/>
        </w:rPr>
      </w:pPr>
      <w:r w:rsidRPr="001D3EA7">
        <w:rPr>
          <w:rFonts w:asciiTheme="majorHAnsi" w:hAnsiTheme="majorHAnsi"/>
          <w:color w:val="161718" w:themeColor="text1"/>
          <w:sz w:val="24"/>
          <w:szCs w:val="24"/>
        </w:rPr>
        <w:t xml:space="preserve">• For young people moving from secondary school to a </w:t>
      </w:r>
      <w:proofErr w:type="gramStart"/>
      <w:r w:rsidRPr="001D3EA7">
        <w:rPr>
          <w:rFonts w:asciiTheme="majorHAnsi" w:hAnsiTheme="majorHAnsi"/>
          <w:color w:val="161718" w:themeColor="text1"/>
          <w:sz w:val="24"/>
          <w:szCs w:val="24"/>
        </w:rPr>
        <w:t>Post-16</w:t>
      </w:r>
      <w:proofErr w:type="gramEnd"/>
      <w:r w:rsidRPr="001D3EA7">
        <w:rPr>
          <w:rFonts w:asciiTheme="majorHAnsi" w:hAnsiTheme="majorHAnsi"/>
          <w:color w:val="161718" w:themeColor="text1"/>
          <w:sz w:val="24"/>
          <w:szCs w:val="24"/>
        </w:rPr>
        <w:t xml:space="preserve"> institution or apprenticeship, the review and any amendments to the EHC plan (including specifying the Post-16 provision and naming the institution) must be completed by </w:t>
      </w:r>
      <w:r w:rsidRPr="000A18C3">
        <w:rPr>
          <w:rFonts w:asciiTheme="majorHAnsi" w:hAnsiTheme="majorHAnsi"/>
          <w:b/>
          <w:bCs/>
          <w:color w:val="161718" w:themeColor="text1"/>
          <w:sz w:val="24"/>
          <w:szCs w:val="24"/>
          <w:u w:val="single"/>
        </w:rPr>
        <w:t>31</w:t>
      </w:r>
      <w:r w:rsidR="000A18C3">
        <w:rPr>
          <w:rFonts w:asciiTheme="majorHAnsi" w:hAnsiTheme="majorHAnsi"/>
          <w:b/>
          <w:bCs/>
          <w:color w:val="161718" w:themeColor="text1"/>
          <w:sz w:val="24"/>
          <w:szCs w:val="24"/>
          <w:u w:val="single"/>
        </w:rPr>
        <w:t>st</w:t>
      </w:r>
      <w:r w:rsidRPr="000A18C3">
        <w:rPr>
          <w:rFonts w:asciiTheme="majorHAnsi" w:hAnsiTheme="majorHAnsi"/>
          <w:b/>
          <w:bCs/>
          <w:color w:val="161718" w:themeColor="text1"/>
          <w:sz w:val="24"/>
          <w:szCs w:val="24"/>
          <w:u w:val="single"/>
        </w:rPr>
        <w:t xml:space="preserve"> March</w:t>
      </w:r>
      <w:r w:rsidRPr="001D3EA7">
        <w:rPr>
          <w:rFonts w:asciiTheme="majorHAnsi" w:hAnsiTheme="majorHAnsi"/>
          <w:color w:val="161718" w:themeColor="text1"/>
          <w:sz w:val="24"/>
          <w:szCs w:val="24"/>
        </w:rPr>
        <w:t xml:space="preserve"> in the calendar year of the transfer. </w:t>
      </w:r>
    </w:p>
    <w:p w14:paraId="5F3B59CA" w14:textId="55450B49" w:rsidR="00B00A3A" w:rsidRPr="00CF0CA7" w:rsidRDefault="00B00A3A" w:rsidP="00CF0CA7">
      <w:pPr>
        <w:rPr>
          <w:rFonts w:asciiTheme="majorHAnsi" w:hAnsiTheme="majorHAnsi"/>
          <w:color w:val="161718" w:themeColor="text1"/>
          <w:sz w:val="24"/>
          <w:szCs w:val="24"/>
        </w:rPr>
      </w:pPr>
      <w:r w:rsidRPr="001D3EA7">
        <w:rPr>
          <w:rFonts w:asciiTheme="majorHAnsi" w:hAnsiTheme="majorHAnsi"/>
          <w:color w:val="161718" w:themeColor="text1"/>
          <w:sz w:val="24"/>
          <w:szCs w:val="24"/>
        </w:rPr>
        <w:t xml:space="preserve">• For young people moving between Post 16 institutions, the review process should normally be completed by </w:t>
      </w:r>
      <w:r w:rsidRPr="000A18C3">
        <w:rPr>
          <w:rFonts w:asciiTheme="majorHAnsi" w:hAnsiTheme="majorHAnsi"/>
          <w:b/>
          <w:bCs/>
          <w:color w:val="161718" w:themeColor="text1"/>
          <w:sz w:val="24"/>
          <w:szCs w:val="24"/>
          <w:u w:val="single"/>
        </w:rPr>
        <w:t>31</w:t>
      </w:r>
      <w:r w:rsidR="000A18C3" w:rsidRPr="000A18C3">
        <w:rPr>
          <w:rFonts w:asciiTheme="majorHAnsi" w:hAnsiTheme="majorHAnsi"/>
          <w:b/>
          <w:bCs/>
          <w:color w:val="161718" w:themeColor="text1"/>
          <w:sz w:val="24"/>
          <w:szCs w:val="24"/>
          <w:u w:val="single"/>
        </w:rPr>
        <w:t>st</w:t>
      </w:r>
      <w:r w:rsidRPr="000A18C3">
        <w:rPr>
          <w:rFonts w:asciiTheme="majorHAnsi" w:hAnsiTheme="majorHAnsi"/>
          <w:b/>
          <w:bCs/>
          <w:color w:val="161718" w:themeColor="text1"/>
          <w:sz w:val="24"/>
          <w:szCs w:val="24"/>
          <w:u w:val="single"/>
        </w:rPr>
        <w:t xml:space="preserve"> March</w:t>
      </w:r>
      <w:r w:rsidRPr="001D3EA7">
        <w:rPr>
          <w:rFonts w:asciiTheme="majorHAnsi" w:hAnsiTheme="majorHAnsi"/>
          <w:color w:val="161718" w:themeColor="text1"/>
          <w:sz w:val="24"/>
          <w:szCs w:val="24"/>
        </w:rPr>
        <w:t xml:space="preserve"> where a young person is expected to transfer to a new institution in the new academic year.</w:t>
      </w:r>
    </w:p>
    <w:p w14:paraId="024304DB" w14:textId="5CC9F7B4" w:rsidR="003A1C06" w:rsidRDefault="003A1C06" w:rsidP="003A1C06">
      <w:pPr>
        <w:ind w:left="284"/>
        <w:rPr>
          <w:rFonts w:asciiTheme="majorHAnsi" w:hAnsiTheme="majorHAnsi"/>
          <w:color w:val="auto"/>
        </w:rPr>
      </w:pPr>
    </w:p>
    <w:p w14:paraId="1ED88006" w14:textId="77777777" w:rsidR="00CF0CA7" w:rsidRPr="00AE72BF" w:rsidRDefault="00CF0CA7" w:rsidP="00AE72BF">
      <w:pPr>
        <w:jc w:val="right"/>
        <w:rPr>
          <w:rFonts w:asciiTheme="majorHAnsi" w:hAnsiTheme="majorHAnsi"/>
          <w:color w:val="161718" w:themeColor="text1"/>
          <w:sz w:val="20"/>
          <w:szCs w:val="20"/>
        </w:rPr>
      </w:pPr>
    </w:p>
    <w:p w14:paraId="67276EAB" w14:textId="4B308FBA" w:rsidR="00F8726B" w:rsidRDefault="00F8726B" w:rsidP="00206E84">
      <w:pPr>
        <w:pStyle w:val="Heading3"/>
        <w:rPr>
          <w:b/>
          <w:i w:val="0"/>
          <w:sz w:val="40"/>
          <w:szCs w:val="40"/>
        </w:rPr>
      </w:pPr>
      <w:r w:rsidRPr="00043750">
        <w:rPr>
          <w:b/>
          <w:bCs/>
          <w:noProof/>
        </w:rPr>
        <w:drawing>
          <wp:anchor distT="0" distB="0" distL="114300" distR="114300" simplePos="0" relativeHeight="251643904" behindDoc="0" locked="0" layoutInCell="1" allowOverlap="1" wp14:anchorId="66553ACF" wp14:editId="28989C31">
            <wp:simplePos x="0" y="0"/>
            <wp:positionH relativeFrom="column">
              <wp:posOffset>3154680</wp:posOffset>
            </wp:positionH>
            <wp:positionV relativeFrom="page">
              <wp:posOffset>4984750</wp:posOffset>
            </wp:positionV>
            <wp:extent cx="2762885" cy="3297195"/>
            <wp:effectExtent l="0" t="0" r="0" b="0"/>
            <wp:wrapNone/>
            <wp:docPr id="408633109"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33109" name="Picture 14">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2765334" cy="33001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B85A2C" w14:textId="77777777" w:rsidR="003A1C06" w:rsidRDefault="003A1C06" w:rsidP="003A1C06">
      <w:pPr>
        <w:rPr>
          <w:rFonts w:asciiTheme="majorHAnsi" w:hAnsiTheme="majorHAnsi"/>
          <w:color w:val="161718" w:themeColor="text1"/>
          <w:sz w:val="22"/>
        </w:rPr>
      </w:pPr>
    </w:p>
    <w:p w14:paraId="55720D75" w14:textId="479A78D3" w:rsidR="003A1C06" w:rsidRPr="003A1C06" w:rsidRDefault="003A1C06" w:rsidP="003A1C06">
      <w:pPr>
        <w:rPr>
          <w:rFonts w:asciiTheme="majorHAnsi" w:hAnsiTheme="majorHAnsi"/>
          <w:color w:val="161718" w:themeColor="text1"/>
          <w:sz w:val="22"/>
        </w:rPr>
      </w:pPr>
    </w:p>
    <w:p w14:paraId="770B82E7" w14:textId="6B42C5C8" w:rsidR="00F8726B" w:rsidRDefault="00F8726B" w:rsidP="00C5260F">
      <w:pPr>
        <w:pStyle w:val="Heading3"/>
        <w:rPr>
          <w:b/>
          <w:i w:val="0"/>
          <w:sz w:val="40"/>
          <w:szCs w:val="40"/>
        </w:rPr>
      </w:pPr>
    </w:p>
    <w:p w14:paraId="00E09A15" w14:textId="344BCC95" w:rsidR="00F8726B" w:rsidRDefault="00F8726B" w:rsidP="00C5260F">
      <w:pPr>
        <w:pStyle w:val="Heading3"/>
        <w:rPr>
          <w:b/>
          <w:i w:val="0"/>
          <w:sz w:val="40"/>
          <w:szCs w:val="40"/>
        </w:rPr>
      </w:pPr>
    </w:p>
    <w:p w14:paraId="2F19DEC1" w14:textId="7100D096" w:rsidR="00F8726B" w:rsidRDefault="00F8726B" w:rsidP="00C5260F">
      <w:pPr>
        <w:pStyle w:val="Heading3"/>
        <w:rPr>
          <w:b/>
          <w:i w:val="0"/>
          <w:sz w:val="40"/>
          <w:szCs w:val="40"/>
        </w:rPr>
      </w:pPr>
    </w:p>
    <w:p w14:paraId="6167119B" w14:textId="1B05F6E8" w:rsidR="00F8726B" w:rsidRDefault="00F8726B" w:rsidP="00C5260F">
      <w:pPr>
        <w:pStyle w:val="Heading3"/>
        <w:rPr>
          <w:b/>
          <w:i w:val="0"/>
          <w:sz w:val="40"/>
          <w:szCs w:val="40"/>
        </w:rPr>
      </w:pPr>
    </w:p>
    <w:p w14:paraId="15A17DD2" w14:textId="03C65C4E" w:rsidR="00F8726B" w:rsidRDefault="00F8726B" w:rsidP="00C5260F">
      <w:pPr>
        <w:pStyle w:val="Heading3"/>
        <w:rPr>
          <w:b/>
          <w:i w:val="0"/>
          <w:sz w:val="40"/>
          <w:szCs w:val="40"/>
        </w:rPr>
      </w:pPr>
    </w:p>
    <w:p w14:paraId="01D127B0" w14:textId="6EB58FBD" w:rsidR="00F8726B" w:rsidRDefault="00F8726B" w:rsidP="00C5260F">
      <w:pPr>
        <w:pStyle w:val="Heading3"/>
        <w:rPr>
          <w:b/>
          <w:i w:val="0"/>
          <w:sz w:val="40"/>
          <w:szCs w:val="40"/>
        </w:rPr>
      </w:pPr>
    </w:p>
    <w:p w14:paraId="371C7880" w14:textId="77777777" w:rsidR="00F8726B" w:rsidRDefault="00F8726B" w:rsidP="00C5260F">
      <w:pPr>
        <w:pStyle w:val="Heading3"/>
        <w:rPr>
          <w:b/>
          <w:i w:val="0"/>
          <w:sz w:val="40"/>
          <w:szCs w:val="40"/>
        </w:rPr>
      </w:pPr>
    </w:p>
    <w:p w14:paraId="0940B6E2" w14:textId="7A279FDC" w:rsidR="00F8726B" w:rsidRDefault="00F8726B" w:rsidP="00C5260F">
      <w:pPr>
        <w:pStyle w:val="Heading3"/>
        <w:rPr>
          <w:b/>
          <w:i w:val="0"/>
          <w:sz w:val="40"/>
          <w:szCs w:val="40"/>
        </w:rPr>
      </w:pPr>
    </w:p>
    <w:p w14:paraId="3AAEFC32" w14:textId="446235A5" w:rsidR="00F8726B" w:rsidRDefault="00F8726B" w:rsidP="00C5260F">
      <w:pPr>
        <w:pStyle w:val="Heading3"/>
        <w:rPr>
          <w:b/>
          <w:i w:val="0"/>
          <w:sz w:val="40"/>
          <w:szCs w:val="40"/>
        </w:rPr>
      </w:pPr>
    </w:p>
    <w:p w14:paraId="3B222C5E" w14:textId="77777777" w:rsidR="00F8726B" w:rsidRDefault="00F8726B" w:rsidP="00C5260F">
      <w:pPr>
        <w:pStyle w:val="Heading3"/>
        <w:rPr>
          <w:b/>
          <w:i w:val="0"/>
          <w:sz w:val="40"/>
          <w:szCs w:val="40"/>
        </w:rPr>
      </w:pPr>
    </w:p>
    <w:p w14:paraId="6EE024ED" w14:textId="77777777" w:rsidR="00F8726B" w:rsidRDefault="00F8726B" w:rsidP="00C5260F">
      <w:pPr>
        <w:pStyle w:val="Heading3"/>
        <w:rPr>
          <w:b/>
          <w:i w:val="0"/>
          <w:sz w:val="40"/>
          <w:szCs w:val="40"/>
        </w:rPr>
      </w:pPr>
    </w:p>
    <w:p w14:paraId="11796F66" w14:textId="77777777" w:rsidR="00F8726B" w:rsidRDefault="00F8726B" w:rsidP="00C5260F">
      <w:pPr>
        <w:pStyle w:val="Heading3"/>
        <w:rPr>
          <w:b/>
          <w:i w:val="0"/>
          <w:sz w:val="40"/>
          <w:szCs w:val="40"/>
        </w:rPr>
      </w:pPr>
    </w:p>
    <w:p w14:paraId="4CE7BB9A" w14:textId="77777777" w:rsidR="00F8726B" w:rsidRDefault="00F8726B" w:rsidP="00C5260F">
      <w:pPr>
        <w:pStyle w:val="Heading3"/>
        <w:rPr>
          <w:b/>
          <w:i w:val="0"/>
          <w:sz w:val="40"/>
          <w:szCs w:val="40"/>
        </w:rPr>
      </w:pPr>
    </w:p>
    <w:p w14:paraId="4A10498D" w14:textId="77777777" w:rsidR="00F8726B" w:rsidRDefault="00F8726B" w:rsidP="00C5260F">
      <w:pPr>
        <w:pStyle w:val="Heading3"/>
        <w:rPr>
          <w:b/>
          <w:i w:val="0"/>
          <w:sz w:val="40"/>
          <w:szCs w:val="40"/>
        </w:rPr>
      </w:pPr>
    </w:p>
    <w:p w14:paraId="25E1B147" w14:textId="77777777" w:rsidR="00F8726B" w:rsidRDefault="00F8726B" w:rsidP="00C5260F">
      <w:pPr>
        <w:pStyle w:val="Heading3"/>
        <w:rPr>
          <w:b/>
          <w:i w:val="0"/>
          <w:sz w:val="40"/>
          <w:szCs w:val="40"/>
        </w:rPr>
      </w:pPr>
    </w:p>
    <w:p w14:paraId="73E963B7" w14:textId="0133FA68" w:rsidR="00C5260F" w:rsidRDefault="00C5260F" w:rsidP="00C5260F">
      <w:pPr>
        <w:pStyle w:val="Heading3"/>
        <w:rPr>
          <w:b/>
          <w:i w:val="0"/>
          <w:sz w:val="40"/>
          <w:szCs w:val="40"/>
        </w:rPr>
      </w:pPr>
      <w:r>
        <w:rPr>
          <w:b/>
          <w:i w:val="0"/>
          <w:sz w:val="40"/>
          <w:szCs w:val="40"/>
        </w:rPr>
        <w:lastRenderedPageBreak/>
        <w:t>ANNUAL REVIEW PROCESS: WHERE TO BEGIN?</w:t>
      </w:r>
    </w:p>
    <w:p w14:paraId="3531F537" w14:textId="01A4D1AF" w:rsidR="00C5260F" w:rsidRDefault="00C5260F" w:rsidP="00C5260F">
      <w:pPr>
        <w:rPr>
          <w:rFonts w:asciiTheme="majorHAnsi" w:hAnsiTheme="majorHAnsi"/>
          <w:b/>
          <w:bCs/>
          <w:color w:val="161718" w:themeColor="text1"/>
          <w:sz w:val="26"/>
          <w:szCs w:val="26"/>
        </w:rPr>
      </w:pPr>
    </w:p>
    <w:p w14:paraId="0DAC8BF8" w14:textId="2A8C6EF8" w:rsidR="00C5260F" w:rsidRDefault="00C5260F" w:rsidP="00C5260F">
      <w:pPr>
        <w:rPr>
          <w:rFonts w:asciiTheme="majorHAnsi" w:hAnsiTheme="majorHAnsi"/>
          <w:b/>
          <w:bCs/>
          <w:color w:val="161718" w:themeColor="text1"/>
          <w:sz w:val="26"/>
          <w:szCs w:val="26"/>
        </w:rPr>
      </w:pPr>
      <w:r>
        <w:rPr>
          <w:rFonts w:asciiTheme="majorHAnsi" w:hAnsiTheme="majorHAnsi"/>
          <w:b/>
          <w:bCs/>
          <w:color w:val="161718" w:themeColor="text1"/>
          <w:sz w:val="26"/>
          <w:szCs w:val="26"/>
        </w:rPr>
        <w:t>STARTING THE PROCESS:</w:t>
      </w:r>
    </w:p>
    <w:p w14:paraId="6760D88B" w14:textId="6CEAFB03" w:rsidR="00C5260F" w:rsidRPr="00C5260F" w:rsidRDefault="00C5260F" w:rsidP="00C5260F">
      <w:pPr>
        <w:rPr>
          <w:rFonts w:asciiTheme="majorHAnsi" w:hAnsiTheme="majorHAnsi"/>
          <w:color w:val="161718" w:themeColor="text1"/>
          <w:sz w:val="24"/>
          <w:szCs w:val="24"/>
        </w:rPr>
      </w:pPr>
      <w:r w:rsidRPr="00C5260F">
        <w:rPr>
          <w:rFonts w:asciiTheme="majorHAnsi" w:hAnsiTheme="majorHAnsi"/>
          <w:b/>
          <w:bCs/>
          <w:color w:val="161718" w:themeColor="text1"/>
          <w:sz w:val="24"/>
          <w:szCs w:val="24"/>
          <w:u w:val="single"/>
        </w:rPr>
        <w:t>At least 2 weeks before the meeting</w:t>
      </w:r>
      <w:r w:rsidRPr="00C5260F">
        <w:rPr>
          <w:rFonts w:asciiTheme="majorHAnsi" w:hAnsiTheme="majorHAnsi"/>
          <w:color w:val="161718" w:themeColor="text1"/>
          <w:sz w:val="24"/>
          <w:szCs w:val="24"/>
        </w:rPr>
        <w:t xml:space="preserve"> invitations to attend the Annual Review must be sent to: </w:t>
      </w:r>
    </w:p>
    <w:p w14:paraId="09602A89" w14:textId="77777777" w:rsidR="00C5260F" w:rsidRPr="00C5260F" w:rsidRDefault="00C5260F" w:rsidP="00C5260F">
      <w:pPr>
        <w:rPr>
          <w:rFonts w:asciiTheme="majorHAnsi" w:hAnsiTheme="majorHAnsi"/>
          <w:color w:val="161718" w:themeColor="text1"/>
          <w:sz w:val="24"/>
          <w:szCs w:val="24"/>
        </w:rPr>
      </w:pPr>
      <w:r w:rsidRPr="00C5260F">
        <w:rPr>
          <w:rFonts w:asciiTheme="majorHAnsi" w:hAnsiTheme="majorHAnsi"/>
          <w:color w:val="161718" w:themeColor="text1"/>
          <w:sz w:val="24"/>
          <w:szCs w:val="24"/>
        </w:rPr>
        <w:t xml:space="preserve">• Parent or young person </w:t>
      </w:r>
    </w:p>
    <w:p w14:paraId="494C7BAC" w14:textId="6CB45BEB" w:rsidR="00C5260F" w:rsidRPr="00C5260F" w:rsidRDefault="00C5260F" w:rsidP="00C5260F">
      <w:pPr>
        <w:rPr>
          <w:rFonts w:asciiTheme="majorHAnsi" w:hAnsiTheme="majorHAnsi"/>
          <w:color w:val="161718" w:themeColor="text1"/>
          <w:sz w:val="24"/>
          <w:szCs w:val="24"/>
        </w:rPr>
      </w:pPr>
      <w:r w:rsidRPr="00C5260F">
        <w:rPr>
          <w:rFonts w:asciiTheme="majorHAnsi" w:hAnsiTheme="majorHAnsi"/>
          <w:color w:val="161718" w:themeColor="text1"/>
          <w:sz w:val="24"/>
          <w:szCs w:val="24"/>
        </w:rPr>
        <w:t xml:space="preserve">• EY provider, headteacher or principal </w:t>
      </w:r>
    </w:p>
    <w:p w14:paraId="16314E47" w14:textId="77777777" w:rsidR="00C5260F" w:rsidRPr="00C5260F" w:rsidRDefault="00C5260F" w:rsidP="00C5260F">
      <w:pPr>
        <w:rPr>
          <w:rFonts w:asciiTheme="majorHAnsi" w:hAnsiTheme="majorHAnsi"/>
          <w:color w:val="161718" w:themeColor="text1"/>
          <w:sz w:val="24"/>
          <w:szCs w:val="24"/>
        </w:rPr>
      </w:pPr>
      <w:r w:rsidRPr="00C5260F">
        <w:rPr>
          <w:rFonts w:asciiTheme="majorHAnsi" w:hAnsiTheme="majorHAnsi"/>
          <w:color w:val="161718" w:themeColor="text1"/>
          <w:sz w:val="24"/>
          <w:szCs w:val="24"/>
        </w:rPr>
        <w:t xml:space="preserve">• </w:t>
      </w:r>
      <w:r w:rsidRPr="00AE4BDB">
        <w:rPr>
          <w:rFonts w:asciiTheme="majorHAnsi" w:hAnsiTheme="majorHAnsi"/>
          <w:color w:val="161718" w:themeColor="text1"/>
          <w:sz w:val="24"/>
          <w:szCs w:val="24"/>
        </w:rPr>
        <w:t>LA officer (education)</w:t>
      </w:r>
      <w:r w:rsidRPr="00C5260F">
        <w:rPr>
          <w:rFonts w:asciiTheme="majorHAnsi" w:hAnsiTheme="majorHAnsi"/>
          <w:color w:val="161718" w:themeColor="text1"/>
          <w:sz w:val="24"/>
          <w:szCs w:val="24"/>
        </w:rPr>
        <w:t xml:space="preserve"> </w:t>
      </w:r>
    </w:p>
    <w:p w14:paraId="7C94B6A2" w14:textId="77777777" w:rsidR="00C5260F" w:rsidRPr="00C5260F" w:rsidRDefault="00C5260F" w:rsidP="00C5260F">
      <w:pPr>
        <w:rPr>
          <w:rFonts w:asciiTheme="majorHAnsi" w:hAnsiTheme="majorHAnsi"/>
          <w:color w:val="161718" w:themeColor="text1"/>
          <w:sz w:val="24"/>
          <w:szCs w:val="24"/>
        </w:rPr>
      </w:pPr>
      <w:r w:rsidRPr="00C5260F">
        <w:rPr>
          <w:rFonts w:asciiTheme="majorHAnsi" w:hAnsiTheme="majorHAnsi"/>
          <w:color w:val="161718" w:themeColor="text1"/>
          <w:sz w:val="24"/>
          <w:szCs w:val="24"/>
        </w:rPr>
        <w:t xml:space="preserve">• Health care professional </w:t>
      </w:r>
    </w:p>
    <w:p w14:paraId="702F5192" w14:textId="77777777" w:rsidR="00C5260F" w:rsidRPr="00C5260F" w:rsidRDefault="00C5260F" w:rsidP="00C5260F">
      <w:pPr>
        <w:rPr>
          <w:rFonts w:asciiTheme="majorHAnsi" w:hAnsiTheme="majorHAnsi"/>
          <w:color w:val="161718" w:themeColor="text1"/>
          <w:sz w:val="24"/>
          <w:szCs w:val="24"/>
        </w:rPr>
      </w:pPr>
      <w:r w:rsidRPr="00C5260F">
        <w:rPr>
          <w:rFonts w:asciiTheme="majorHAnsi" w:hAnsiTheme="majorHAnsi"/>
          <w:color w:val="161718" w:themeColor="text1"/>
          <w:sz w:val="24"/>
          <w:szCs w:val="24"/>
        </w:rPr>
        <w:t xml:space="preserve">• LA Officer (social care) </w:t>
      </w:r>
    </w:p>
    <w:p w14:paraId="62593D75" w14:textId="594D9713" w:rsidR="00C5260F" w:rsidRPr="00C5260F" w:rsidRDefault="00C5260F" w:rsidP="00C5260F">
      <w:pPr>
        <w:rPr>
          <w:rFonts w:asciiTheme="majorHAnsi" w:hAnsiTheme="majorHAnsi"/>
          <w:color w:val="161718" w:themeColor="text1"/>
          <w:sz w:val="24"/>
          <w:szCs w:val="24"/>
        </w:rPr>
      </w:pPr>
      <w:r w:rsidRPr="00C5260F">
        <w:rPr>
          <w:rFonts w:asciiTheme="majorHAnsi" w:hAnsiTheme="majorHAnsi"/>
          <w:color w:val="161718" w:themeColor="text1"/>
          <w:sz w:val="24"/>
          <w:szCs w:val="24"/>
        </w:rPr>
        <w:t>• Any other individuals relevant to the review</w:t>
      </w:r>
      <w:r w:rsidR="002555D8">
        <w:rPr>
          <w:rFonts w:asciiTheme="majorHAnsi" w:hAnsiTheme="majorHAnsi"/>
          <w:color w:val="161718" w:themeColor="text1"/>
          <w:sz w:val="24"/>
          <w:szCs w:val="24"/>
        </w:rPr>
        <w:t>.</w:t>
      </w:r>
    </w:p>
    <w:p w14:paraId="14978F3E" w14:textId="77777777" w:rsidR="00C5260F" w:rsidRPr="00C5260F" w:rsidRDefault="00C5260F" w:rsidP="00C5260F">
      <w:pPr>
        <w:rPr>
          <w:rFonts w:asciiTheme="majorHAnsi" w:hAnsiTheme="majorHAnsi"/>
          <w:b/>
          <w:bCs/>
          <w:color w:val="161718" w:themeColor="text1"/>
          <w:sz w:val="24"/>
          <w:szCs w:val="24"/>
        </w:rPr>
      </w:pPr>
    </w:p>
    <w:p w14:paraId="155EF9EB" w14:textId="0282972D" w:rsidR="00C5260F" w:rsidRPr="00C5260F" w:rsidRDefault="00C5260F" w:rsidP="00C5260F">
      <w:pPr>
        <w:rPr>
          <w:rFonts w:asciiTheme="majorHAnsi" w:hAnsiTheme="majorHAnsi"/>
          <w:b/>
          <w:bCs/>
          <w:color w:val="161718" w:themeColor="text1"/>
          <w:sz w:val="26"/>
          <w:szCs w:val="26"/>
        </w:rPr>
      </w:pPr>
      <w:r w:rsidRPr="00C5260F">
        <w:rPr>
          <w:rFonts w:asciiTheme="majorHAnsi" w:hAnsiTheme="majorHAnsi"/>
          <w:b/>
          <w:bCs/>
          <w:color w:val="161718" w:themeColor="text1"/>
          <w:sz w:val="26"/>
          <w:szCs w:val="26"/>
        </w:rPr>
        <w:t>THE ANNUAL REVIEW PROCESS – PREPARING INFORMATION:</w:t>
      </w:r>
    </w:p>
    <w:p w14:paraId="77A66F47" w14:textId="77777777" w:rsidR="00C5260F" w:rsidRPr="00C5260F" w:rsidRDefault="00C5260F" w:rsidP="00C5260F">
      <w:pPr>
        <w:rPr>
          <w:rFonts w:asciiTheme="majorHAnsi" w:hAnsiTheme="majorHAnsi"/>
          <w:color w:val="161718" w:themeColor="text1"/>
          <w:sz w:val="24"/>
          <w:szCs w:val="24"/>
        </w:rPr>
      </w:pPr>
      <w:r w:rsidRPr="00C5260F">
        <w:rPr>
          <w:rFonts w:asciiTheme="majorHAnsi" w:hAnsiTheme="majorHAnsi"/>
          <w:b/>
          <w:bCs/>
          <w:color w:val="161718" w:themeColor="text1"/>
          <w:sz w:val="24"/>
          <w:szCs w:val="24"/>
          <w:u w:val="single"/>
        </w:rPr>
        <w:t>At least 2 weeks before the meeting information and advice must be</w:t>
      </w:r>
      <w:r w:rsidRPr="00C5260F">
        <w:rPr>
          <w:rFonts w:asciiTheme="majorHAnsi" w:hAnsiTheme="majorHAnsi"/>
          <w:color w:val="161718" w:themeColor="text1"/>
          <w:sz w:val="24"/>
          <w:szCs w:val="24"/>
        </w:rPr>
        <w:t xml:space="preserve"> obtained from all those </w:t>
      </w:r>
      <w:r w:rsidRPr="00C5260F">
        <w:rPr>
          <w:rFonts w:asciiTheme="majorHAnsi" w:hAnsiTheme="majorHAnsi"/>
          <w:b/>
          <w:bCs/>
          <w:color w:val="161718" w:themeColor="text1"/>
          <w:sz w:val="24"/>
          <w:szCs w:val="24"/>
          <w:u w:val="single"/>
        </w:rPr>
        <w:t>invited and circulated to all those invited</w:t>
      </w:r>
      <w:r w:rsidRPr="00C5260F">
        <w:rPr>
          <w:rFonts w:asciiTheme="majorHAnsi" w:hAnsiTheme="majorHAnsi"/>
          <w:color w:val="161718" w:themeColor="text1"/>
          <w:sz w:val="24"/>
          <w:szCs w:val="24"/>
        </w:rPr>
        <w:t xml:space="preserve">. This information and advice should: </w:t>
      </w:r>
    </w:p>
    <w:p w14:paraId="4707FEDD" w14:textId="77777777" w:rsidR="00C5260F" w:rsidRPr="00C5260F" w:rsidRDefault="00C5260F" w:rsidP="00C5260F">
      <w:pPr>
        <w:rPr>
          <w:rFonts w:asciiTheme="majorHAnsi" w:hAnsiTheme="majorHAnsi"/>
          <w:color w:val="161718" w:themeColor="text1"/>
          <w:sz w:val="24"/>
          <w:szCs w:val="24"/>
        </w:rPr>
      </w:pPr>
      <w:r w:rsidRPr="00C5260F">
        <w:rPr>
          <w:rFonts w:asciiTheme="majorHAnsi" w:hAnsiTheme="majorHAnsi"/>
          <w:color w:val="161718" w:themeColor="text1"/>
          <w:sz w:val="24"/>
          <w:szCs w:val="24"/>
        </w:rPr>
        <w:t xml:space="preserve">• Provide details about the child or young person’s progress and their access to teaching and learning. </w:t>
      </w:r>
    </w:p>
    <w:p w14:paraId="18C938BB" w14:textId="77777777" w:rsidR="00C5260F" w:rsidRPr="00C5260F" w:rsidRDefault="00C5260F" w:rsidP="00C5260F">
      <w:pPr>
        <w:rPr>
          <w:rFonts w:asciiTheme="majorHAnsi" w:hAnsiTheme="majorHAnsi"/>
          <w:color w:val="161718" w:themeColor="text1"/>
          <w:sz w:val="24"/>
          <w:szCs w:val="24"/>
        </w:rPr>
      </w:pPr>
      <w:r w:rsidRPr="00C5260F">
        <w:rPr>
          <w:rFonts w:asciiTheme="majorHAnsi" w:hAnsiTheme="majorHAnsi"/>
          <w:color w:val="161718" w:themeColor="text1"/>
          <w:sz w:val="24"/>
          <w:szCs w:val="24"/>
        </w:rPr>
        <w:t xml:space="preserve">• Consider whether the current special educational provision is effective. </w:t>
      </w:r>
    </w:p>
    <w:p w14:paraId="7A922C9B" w14:textId="77777777" w:rsidR="00C5260F" w:rsidRPr="00C5260F" w:rsidRDefault="00C5260F" w:rsidP="00C5260F">
      <w:pPr>
        <w:rPr>
          <w:rFonts w:asciiTheme="majorHAnsi" w:hAnsiTheme="majorHAnsi"/>
          <w:color w:val="161718" w:themeColor="text1"/>
          <w:sz w:val="24"/>
          <w:szCs w:val="24"/>
        </w:rPr>
      </w:pPr>
      <w:r w:rsidRPr="00C5260F">
        <w:rPr>
          <w:rFonts w:asciiTheme="majorHAnsi" w:hAnsiTheme="majorHAnsi"/>
          <w:color w:val="161718" w:themeColor="text1"/>
          <w:sz w:val="24"/>
          <w:szCs w:val="24"/>
        </w:rPr>
        <w:t xml:space="preserve">• Consider whether the current health and social care provision is effective. </w:t>
      </w:r>
    </w:p>
    <w:p w14:paraId="54C62BDF" w14:textId="2F5CF28D" w:rsidR="00C5260F" w:rsidRPr="00C5260F" w:rsidRDefault="00C5260F" w:rsidP="00C5260F">
      <w:pPr>
        <w:rPr>
          <w:rFonts w:asciiTheme="majorHAnsi" w:hAnsiTheme="majorHAnsi"/>
          <w:color w:val="161718" w:themeColor="text1"/>
          <w:sz w:val="24"/>
          <w:szCs w:val="24"/>
        </w:rPr>
      </w:pPr>
      <w:r w:rsidRPr="00C5260F">
        <w:rPr>
          <w:rFonts w:asciiTheme="majorHAnsi" w:hAnsiTheme="majorHAnsi"/>
          <w:color w:val="161718" w:themeColor="text1"/>
          <w:sz w:val="24"/>
          <w:szCs w:val="24"/>
        </w:rPr>
        <w:t>The information and advice from young people or professionals can make suggestions about changes that should be made to the EHC plan – this is especially important where amendments are sought.</w:t>
      </w:r>
    </w:p>
    <w:p w14:paraId="518DE3B3" w14:textId="77777777" w:rsidR="00C5260F" w:rsidRPr="00C5260F" w:rsidRDefault="00C5260F" w:rsidP="00C5260F">
      <w:pPr>
        <w:rPr>
          <w:rFonts w:asciiTheme="majorHAnsi" w:hAnsiTheme="majorHAnsi"/>
          <w:color w:val="161718" w:themeColor="text1"/>
          <w:sz w:val="26"/>
          <w:szCs w:val="26"/>
        </w:rPr>
      </w:pPr>
    </w:p>
    <w:p w14:paraId="4B653420" w14:textId="5CC16673" w:rsidR="00C5260F" w:rsidRPr="00C5260F" w:rsidRDefault="00C5260F" w:rsidP="00C5260F">
      <w:pPr>
        <w:rPr>
          <w:rFonts w:asciiTheme="majorHAnsi" w:hAnsiTheme="majorHAnsi"/>
          <w:b/>
          <w:bCs/>
          <w:color w:val="161718" w:themeColor="text1"/>
          <w:sz w:val="26"/>
          <w:szCs w:val="26"/>
        </w:rPr>
      </w:pPr>
      <w:r w:rsidRPr="00C5260F">
        <w:rPr>
          <w:rFonts w:asciiTheme="majorHAnsi" w:hAnsiTheme="majorHAnsi"/>
          <w:b/>
          <w:bCs/>
          <w:color w:val="161718" w:themeColor="text1"/>
          <w:sz w:val="26"/>
          <w:szCs w:val="26"/>
        </w:rPr>
        <w:t>THE ANNUAL REVIEW PROCESS – PLANNING THE MEETING:</w:t>
      </w:r>
    </w:p>
    <w:p w14:paraId="048D9143" w14:textId="622BB931" w:rsidR="00C5260F" w:rsidRPr="00C5260F" w:rsidRDefault="00C5260F" w:rsidP="00C5260F">
      <w:pPr>
        <w:rPr>
          <w:rFonts w:asciiTheme="majorHAnsi" w:hAnsiTheme="majorHAnsi"/>
          <w:color w:val="161718" w:themeColor="text1"/>
          <w:sz w:val="24"/>
          <w:szCs w:val="24"/>
        </w:rPr>
      </w:pPr>
      <w:r w:rsidRPr="00C5260F">
        <w:rPr>
          <w:rFonts w:asciiTheme="majorHAnsi" w:hAnsiTheme="majorHAnsi"/>
          <w:color w:val="161718" w:themeColor="text1"/>
          <w:sz w:val="24"/>
          <w:szCs w:val="24"/>
        </w:rPr>
        <w:t xml:space="preserve">• Consider where the meeting will take place to get the best outcome. </w:t>
      </w:r>
    </w:p>
    <w:p w14:paraId="460A5E74" w14:textId="67302D26" w:rsidR="00C5260F" w:rsidRPr="00C5260F" w:rsidRDefault="00C5260F" w:rsidP="00C5260F">
      <w:pPr>
        <w:rPr>
          <w:rFonts w:asciiTheme="majorHAnsi" w:hAnsiTheme="majorHAnsi"/>
          <w:color w:val="161718" w:themeColor="text1"/>
          <w:sz w:val="24"/>
          <w:szCs w:val="24"/>
        </w:rPr>
      </w:pPr>
      <w:r w:rsidRPr="00C5260F">
        <w:rPr>
          <w:rFonts w:asciiTheme="majorHAnsi" w:hAnsiTheme="majorHAnsi"/>
          <w:color w:val="161718" w:themeColor="text1"/>
          <w:sz w:val="24"/>
          <w:szCs w:val="24"/>
        </w:rPr>
        <w:t xml:space="preserve">• Enable parents and the child or young person to have their say – does the environment encourage them to do this? </w:t>
      </w:r>
    </w:p>
    <w:p w14:paraId="16D65AF0" w14:textId="6C190E15" w:rsidR="00C5260F" w:rsidRPr="00C5260F" w:rsidRDefault="00C5260F" w:rsidP="00C5260F">
      <w:pPr>
        <w:rPr>
          <w:rFonts w:asciiTheme="majorHAnsi" w:hAnsiTheme="majorHAnsi"/>
          <w:color w:val="161718" w:themeColor="text1"/>
          <w:sz w:val="24"/>
          <w:szCs w:val="24"/>
        </w:rPr>
      </w:pPr>
      <w:r w:rsidRPr="00C5260F">
        <w:rPr>
          <w:rFonts w:asciiTheme="majorHAnsi" w:hAnsiTheme="majorHAnsi"/>
          <w:color w:val="161718" w:themeColor="text1"/>
          <w:sz w:val="24"/>
          <w:szCs w:val="24"/>
        </w:rPr>
        <w:t xml:space="preserve">• Do parents and </w:t>
      </w:r>
      <w:r w:rsidR="002555D8">
        <w:rPr>
          <w:rFonts w:asciiTheme="majorHAnsi" w:hAnsiTheme="majorHAnsi"/>
          <w:color w:val="161718" w:themeColor="text1"/>
          <w:sz w:val="24"/>
          <w:szCs w:val="24"/>
        </w:rPr>
        <w:t>the child or young person</w:t>
      </w:r>
      <w:r w:rsidRPr="00C5260F">
        <w:rPr>
          <w:rFonts w:asciiTheme="majorHAnsi" w:hAnsiTheme="majorHAnsi"/>
          <w:color w:val="161718" w:themeColor="text1"/>
          <w:sz w:val="24"/>
          <w:szCs w:val="24"/>
        </w:rPr>
        <w:t xml:space="preserve"> know how they can be supported?</w:t>
      </w:r>
    </w:p>
    <w:p w14:paraId="386B7803" w14:textId="77777777" w:rsidR="00C5260F" w:rsidRPr="00C5260F" w:rsidRDefault="00C5260F" w:rsidP="00C5260F">
      <w:pPr>
        <w:rPr>
          <w:rFonts w:asciiTheme="majorHAnsi" w:hAnsiTheme="majorHAnsi"/>
          <w:color w:val="161718" w:themeColor="text1"/>
          <w:sz w:val="24"/>
          <w:szCs w:val="24"/>
        </w:rPr>
      </w:pPr>
    </w:p>
    <w:p w14:paraId="0DE7E83B" w14:textId="2060E806" w:rsidR="00C5260F" w:rsidRPr="00C5260F" w:rsidRDefault="00C5260F" w:rsidP="00C5260F">
      <w:pPr>
        <w:rPr>
          <w:rFonts w:asciiTheme="majorHAnsi" w:hAnsiTheme="majorHAnsi"/>
          <w:b/>
          <w:bCs/>
          <w:color w:val="161718" w:themeColor="text1"/>
          <w:sz w:val="26"/>
          <w:szCs w:val="26"/>
        </w:rPr>
      </w:pPr>
      <w:r w:rsidRPr="00C5260F">
        <w:rPr>
          <w:rFonts w:asciiTheme="majorHAnsi" w:hAnsiTheme="majorHAnsi"/>
          <w:b/>
          <w:bCs/>
          <w:color w:val="161718" w:themeColor="text1"/>
          <w:sz w:val="26"/>
          <w:szCs w:val="26"/>
        </w:rPr>
        <w:t>THE ANNUAL REVIEW PROCESS - DURING THE MEETING:</w:t>
      </w:r>
    </w:p>
    <w:p w14:paraId="14C4CA72" w14:textId="5CC67BD9" w:rsidR="00C5260F" w:rsidRPr="00C5260F" w:rsidRDefault="00C5260F" w:rsidP="00C5260F">
      <w:pPr>
        <w:rPr>
          <w:rFonts w:asciiTheme="majorHAnsi" w:hAnsiTheme="majorHAnsi"/>
          <w:color w:val="161718" w:themeColor="text1"/>
          <w:sz w:val="24"/>
          <w:szCs w:val="24"/>
        </w:rPr>
      </w:pPr>
      <w:r w:rsidRPr="00C5260F">
        <w:rPr>
          <w:rFonts w:asciiTheme="majorHAnsi" w:hAnsiTheme="majorHAnsi"/>
          <w:color w:val="161718" w:themeColor="text1"/>
          <w:sz w:val="24"/>
          <w:szCs w:val="24"/>
        </w:rPr>
        <w:t>• Consider the child or young person’s progress towards the outcomes and whether they are still appropriate</w:t>
      </w:r>
      <w:r w:rsidR="002555D8">
        <w:rPr>
          <w:rFonts w:asciiTheme="majorHAnsi" w:hAnsiTheme="majorHAnsi"/>
          <w:color w:val="161718" w:themeColor="text1"/>
          <w:sz w:val="24"/>
          <w:szCs w:val="24"/>
        </w:rPr>
        <w:t>.</w:t>
      </w:r>
    </w:p>
    <w:p w14:paraId="5C9734EE" w14:textId="0AB62335" w:rsidR="00C5260F" w:rsidRPr="00C5260F" w:rsidRDefault="00C5260F" w:rsidP="00C5260F">
      <w:pPr>
        <w:rPr>
          <w:rFonts w:asciiTheme="majorHAnsi" w:hAnsiTheme="majorHAnsi"/>
          <w:color w:val="161718" w:themeColor="text1"/>
          <w:sz w:val="24"/>
          <w:szCs w:val="24"/>
        </w:rPr>
      </w:pPr>
      <w:r w:rsidRPr="00C5260F">
        <w:rPr>
          <w:rFonts w:asciiTheme="majorHAnsi" w:hAnsiTheme="majorHAnsi"/>
          <w:color w:val="161718" w:themeColor="text1"/>
          <w:sz w:val="24"/>
          <w:szCs w:val="24"/>
        </w:rPr>
        <w:t>• Consider what provision is required to help the child or young person prepare for adulthood and independent living</w:t>
      </w:r>
      <w:r w:rsidR="002555D8">
        <w:rPr>
          <w:rFonts w:asciiTheme="majorHAnsi" w:hAnsiTheme="majorHAnsi"/>
          <w:color w:val="161718" w:themeColor="text1"/>
          <w:sz w:val="24"/>
          <w:szCs w:val="24"/>
        </w:rPr>
        <w:t xml:space="preserve">. </w:t>
      </w:r>
      <w:r w:rsidRPr="00C5260F">
        <w:rPr>
          <w:rFonts w:asciiTheme="majorHAnsi" w:hAnsiTheme="majorHAnsi"/>
          <w:color w:val="161718" w:themeColor="text1"/>
          <w:sz w:val="24"/>
          <w:szCs w:val="24"/>
        </w:rPr>
        <w:t xml:space="preserve">Review any interim targets set by the early </w:t>
      </w:r>
      <w:r w:rsidR="0032056C" w:rsidRPr="00C5260F">
        <w:rPr>
          <w:rFonts w:asciiTheme="majorHAnsi" w:hAnsiTheme="majorHAnsi"/>
          <w:color w:val="161718" w:themeColor="text1"/>
          <w:sz w:val="24"/>
          <w:szCs w:val="24"/>
        </w:rPr>
        <w:t>year’s</w:t>
      </w:r>
      <w:r w:rsidRPr="00C5260F">
        <w:rPr>
          <w:rFonts w:asciiTheme="majorHAnsi" w:hAnsiTheme="majorHAnsi"/>
          <w:color w:val="161718" w:themeColor="text1"/>
          <w:sz w:val="24"/>
          <w:szCs w:val="24"/>
        </w:rPr>
        <w:t xml:space="preserve"> provider, school or college or other education provider</w:t>
      </w:r>
      <w:r w:rsidR="002555D8">
        <w:rPr>
          <w:rFonts w:asciiTheme="majorHAnsi" w:hAnsiTheme="majorHAnsi"/>
          <w:color w:val="161718" w:themeColor="text1"/>
          <w:sz w:val="24"/>
          <w:szCs w:val="24"/>
        </w:rPr>
        <w:t>.</w:t>
      </w:r>
    </w:p>
    <w:p w14:paraId="2FD66D2C" w14:textId="77777777" w:rsidR="00C5260F" w:rsidRPr="00C5260F" w:rsidRDefault="00C5260F" w:rsidP="00C5260F">
      <w:pPr>
        <w:rPr>
          <w:rFonts w:asciiTheme="majorHAnsi" w:hAnsiTheme="majorHAnsi"/>
          <w:color w:val="161718" w:themeColor="text1"/>
          <w:sz w:val="24"/>
          <w:szCs w:val="24"/>
        </w:rPr>
      </w:pPr>
      <w:r w:rsidRPr="00C5260F">
        <w:rPr>
          <w:rFonts w:asciiTheme="majorHAnsi" w:hAnsiTheme="majorHAnsi"/>
          <w:color w:val="161718" w:themeColor="text1"/>
          <w:sz w:val="24"/>
          <w:szCs w:val="24"/>
        </w:rPr>
        <w:t>• Set new interim targets for the coming year and, where appropriate, agree new outcomes</w:t>
      </w:r>
    </w:p>
    <w:p w14:paraId="5026FB3D" w14:textId="7A165C32" w:rsidR="00C5260F" w:rsidRPr="00C5260F" w:rsidRDefault="00C5260F" w:rsidP="00C5260F">
      <w:pPr>
        <w:rPr>
          <w:rFonts w:asciiTheme="majorHAnsi" w:hAnsiTheme="majorHAnsi"/>
          <w:color w:val="161718" w:themeColor="text1"/>
          <w:sz w:val="24"/>
          <w:szCs w:val="24"/>
        </w:rPr>
      </w:pPr>
      <w:r w:rsidRPr="00C5260F">
        <w:rPr>
          <w:rFonts w:asciiTheme="majorHAnsi" w:hAnsiTheme="majorHAnsi"/>
          <w:color w:val="161718" w:themeColor="text1"/>
          <w:sz w:val="24"/>
          <w:szCs w:val="24"/>
        </w:rPr>
        <w:t xml:space="preserve">• Take account of the views, feelings and wishes of the child, young </w:t>
      </w:r>
      <w:r w:rsidR="0032056C" w:rsidRPr="00C5260F">
        <w:rPr>
          <w:rFonts w:asciiTheme="majorHAnsi" w:hAnsiTheme="majorHAnsi"/>
          <w:color w:val="161718" w:themeColor="text1"/>
          <w:sz w:val="24"/>
          <w:szCs w:val="24"/>
        </w:rPr>
        <w:t>person,</w:t>
      </w:r>
      <w:r w:rsidRPr="00C5260F">
        <w:rPr>
          <w:rFonts w:asciiTheme="majorHAnsi" w:hAnsiTheme="majorHAnsi"/>
          <w:color w:val="161718" w:themeColor="text1"/>
          <w:sz w:val="24"/>
          <w:szCs w:val="24"/>
        </w:rPr>
        <w:t xml:space="preserve"> and parent, including their right to a personal budget</w:t>
      </w:r>
      <w:r w:rsidR="002555D8">
        <w:rPr>
          <w:rFonts w:asciiTheme="majorHAnsi" w:hAnsiTheme="majorHAnsi"/>
          <w:color w:val="161718" w:themeColor="text1"/>
          <w:sz w:val="24"/>
          <w:szCs w:val="24"/>
        </w:rPr>
        <w:t>.</w:t>
      </w:r>
      <w:r w:rsidRPr="00C5260F">
        <w:rPr>
          <w:rFonts w:asciiTheme="majorHAnsi" w:hAnsiTheme="majorHAnsi"/>
          <w:color w:val="161718" w:themeColor="text1"/>
          <w:sz w:val="24"/>
          <w:szCs w:val="24"/>
        </w:rPr>
        <w:t xml:space="preserve"> </w:t>
      </w:r>
    </w:p>
    <w:p w14:paraId="02812D3A" w14:textId="303A6422" w:rsidR="00C5260F" w:rsidRPr="00C5260F" w:rsidRDefault="00C5260F" w:rsidP="00C5260F">
      <w:pPr>
        <w:rPr>
          <w:rFonts w:asciiTheme="majorHAnsi" w:hAnsiTheme="majorHAnsi"/>
          <w:color w:val="161718" w:themeColor="text1"/>
          <w:sz w:val="24"/>
          <w:szCs w:val="24"/>
        </w:rPr>
      </w:pPr>
      <w:r w:rsidRPr="00C5260F">
        <w:rPr>
          <w:rFonts w:asciiTheme="majorHAnsi" w:hAnsiTheme="majorHAnsi"/>
          <w:color w:val="161718" w:themeColor="text1"/>
          <w:sz w:val="24"/>
          <w:szCs w:val="24"/>
        </w:rPr>
        <w:t xml:space="preserve">• </w:t>
      </w:r>
      <w:r w:rsidR="00DE6657">
        <w:rPr>
          <w:rFonts w:asciiTheme="majorHAnsi" w:hAnsiTheme="majorHAnsi"/>
          <w:color w:val="161718" w:themeColor="text1"/>
          <w:sz w:val="24"/>
          <w:szCs w:val="24"/>
        </w:rPr>
        <w:t>Discuss</w:t>
      </w:r>
      <w:r w:rsidRPr="00C5260F">
        <w:rPr>
          <w:rFonts w:asciiTheme="majorHAnsi" w:hAnsiTheme="majorHAnsi"/>
          <w:color w:val="161718" w:themeColor="text1"/>
          <w:sz w:val="24"/>
          <w:szCs w:val="24"/>
        </w:rPr>
        <w:t xml:space="preserve"> any</w:t>
      </w:r>
      <w:r w:rsidR="007D0059">
        <w:rPr>
          <w:rFonts w:asciiTheme="majorHAnsi" w:hAnsiTheme="majorHAnsi"/>
          <w:color w:val="161718" w:themeColor="text1"/>
          <w:sz w:val="24"/>
          <w:szCs w:val="24"/>
        </w:rPr>
        <w:t xml:space="preserve"> alterations in</w:t>
      </w:r>
      <w:r w:rsidRPr="00C5260F">
        <w:rPr>
          <w:rFonts w:asciiTheme="majorHAnsi" w:hAnsiTheme="majorHAnsi"/>
          <w:color w:val="161718" w:themeColor="text1"/>
          <w:sz w:val="24"/>
          <w:szCs w:val="24"/>
        </w:rPr>
        <w:t xml:space="preserve"> arrangements for</w:t>
      </w:r>
      <w:r w:rsidR="00941A9D">
        <w:rPr>
          <w:rFonts w:asciiTheme="majorHAnsi" w:hAnsiTheme="majorHAnsi"/>
          <w:color w:val="161718" w:themeColor="text1"/>
          <w:sz w:val="24"/>
          <w:szCs w:val="24"/>
        </w:rPr>
        <w:t xml:space="preserve"> personal budget</w:t>
      </w:r>
      <w:r w:rsidR="00570541">
        <w:rPr>
          <w:rFonts w:asciiTheme="majorHAnsi" w:hAnsiTheme="majorHAnsi"/>
          <w:color w:val="161718" w:themeColor="text1"/>
          <w:sz w:val="24"/>
          <w:szCs w:val="24"/>
        </w:rPr>
        <w:t>/</w:t>
      </w:r>
      <w:r w:rsidRPr="00C5260F">
        <w:rPr>
          <w:rFonts w:asciiTheme="majorHAnsi" w:hAnsiTheme="majorHAnsi"/>
          <w:color w:val="161718" w:themeColor="text1"/>
          <w:sz w:val="24"/>
          <w:szCs w:val="24"/>
        </w:rPr>
        <w:t>direct payments</w:t>
      </w:r>
      <w:r w:rsidR="002555D8">
        <w:rPr>
          <w:rFonts w:asciiTheme="majorHAnsi" w:hAnsiTheme="majorHAnsi"/>
          <w:color w:val="161718" w:themeColor="text1"/>
          <w:sz w:val="24"/>
          <w:szCs w:val="24"/>
        </w:rPr>
        <w:t>.</w:t>
      </w:r>
    </w:p>
    <w:p w14:paraId="30B0CA49" w14:textId="77777777" w:rsidR="00C5260F" w:rsidRPr="00C5260F" w:rsidRDefault="00C5260F" w:rsidP="00C5260F">
      <w:pPr>
        <w:rPr>
          <w:rFonts w:asciiTheme="majorHAnsi" w:hAnsiTheme="majorHAnsi"/>
          <w:color w:val="161718" w:themeColor="text1"/>
          <w:sz w:val="24"/>
          <w:szCs w:val="24"/>
        </w:rPr>
      </w:pPr>
    </w:p>
    <w:p w14:paraId="094D1F8D" w14:textId="46A1827F" w:rsidR="00C5260F" w:rsidRPr="00C5260F" w:rsidRDefault="00C5260F" w:rsidP="00C5260F">
      <w:pPr>
        <w:rPr>
          <w:rFonts w:asciiTheme="majorHAnsi" w:hAnsiTheme="majorHAnsi"/>
          <w:b/>
          <w:bCs/>
          <w:color w:val="161718" w:themeColor="text1"/>
          <w:sz w:val="26"/>
          <w:szCs w:val="26"/>
        </w:rPr>
      </w:pPr>
      <w:r w:rsidRPr="00C5260F">
        <w:rPr>
          <w:rFonts w:asciiTheme="majorHAnsi" w:hAnsiTheme="majorHAnsi"/>
          <w:b/>
          <w:bCs/>
          <w:color w:val="161718" w:themeColor="text1"/>
          <w:sz w:val="26"/>
          <w:szCs w:val="26"/>
        </w:rPr>
        <w:t>THE ANNUAL REVIEW PROCESS - AFTER THE MEETING:</w:t>
      </w:r>
    </w:p>
    <w:p w14:paraId="6EC02435" w14:textId="77777777" w:rsidR="00C5260F" w:rsidRPr="00C5260F" w:rsidRDefault="00C5260F" w:rsidP="00C5260F">
      <w:pPr>
        <w:rPr>
          <w:rFonts w:asciiTheme="majorHAnsi" w:hAnsiTheme="majorHAnsi"/>
          <w:color w:val="161718" w:themeColor="text1"/>
          <w:sz w:val="24"/>
          <w:szCs w:val="24"/>
        </w:rPr>
      </w:pPr>
      <w:r w:rsidRPr="00C5260F">
        <w:rPr>
          <w:rFonts w:asciiTheme="majorHAnsi" w:hAnsiTheme="majorHAnsi"/>
          <w:b/>
          <w:bCs/>
          <w:color w:val="161718" w:themeColor="text1"/>
          <w:sz w:val="24"/>
          <w:szCs w:val="24"/>
          <w:u w:val="single"/>
        </w:rPr>
        <w:t>Within 2 weeks of the review meeting</w:t>
      </w:r>
      <w:r w:rsidRPr="00C5260F">
        <w:rPr>
          <w:rFonts w:asciiTheme="majorHAnsi" w:hAnsiTheme="majorHAnsi"/>
          <w:color w:val="161718" w:themeColor="text1"/>
          <w:sz w:val="24"/>
          <w:szCs w:val="24"/>
        </w:rPr>
        <w:t xml:space="preserve"> the LA or the headteacher/principal must send a written report to all invitees setting out: </w:t>
      </w:r>
    </w:p>
    <w:p w14:paraId="5C3A0A1A" w14:textId="77777777" w:rsidR="00C5260F" w:rsidRPr="00C5260F" w:rsidRDefault="00C5260F" w:rsidP="00C5260F">
      <w:pPr>
        <w:rPr>
          <w:rFonts w:asciiTheme="majorHAnsi" w:hAnsiTheme="majorHAnsi"/>
          <w:color w:val="161718" w:themeColor="text1"/>
          <w:sz w:val="24"/>
          <w:szCs w:val="24"/>
        </w:rPr>
      </w:pPr>
      <w:r w:rsidRPr="00C5260F">
        <w:rPr>
          <w:rFonts w:asciiTheme="majorHAnsi" w:hAnsiTheme="majorHAnsi"/>
          <w:color w:val="161718" w:themeColor="text1"/>
          <w:sz w:val="24"/>
          <w:szCs w:val="24"/>
        </w:rPr>
        <w:t xml:space="preserve">• Recommendations on any amendments to be made to the EHC plan. </w:t>
      </w:r>
    </w:p>
    <w:p w14:paraId="39A2633C" w14:textId="3A37D68E" w:rsidR="00C5260F" w:rsidRPr="00C5260F" w:rsidRDefault="00C5260F" w:rsidP="00C5260F">
      <w:pPr>
        <w:rPr>
          <w:rFonts w:asciiTheme="majorHAnsi" w:hAnsiTheme="majorHAnsi"/>
          <w:color w:val="161718" w:themeColor="text1"/>
          <w:sz w:val="24"/>
          <w:szCs w:val="24"/>
        </w:rPr>
      </w:pPr>
      <w:r w:rsidRPr="00C5260F">
        <w:rPr>
          <w:rFonts w:asciiTheme="majorHAnsi" w:hAnsiTheme="majorHAnsi"/>
          <w:color w:val="161718" w:themeColor="text1"/>
          <w:sz w:val="24"/>
          <w:szCs w:val="24"/>
        </w:rPr>
        <w:t xml:space="preserve">• Any difference between those recommendations and the recommendations of others attending the meeting – this is important for parents to see easily. </w:t>
      </w:r>
    </w:p>
    <w:p w14:paraId="2AC59C29" w14:textId="2106BC85" w:rsidR="00F8726B" w:rsidRDefault="00C5260F" w:rsidP="00F8726B">
      <w:pPr>
        <w:rPr>
          <w:rFonts w:asciiTheme="majorHAnsi" w:hAnsiTheme="majorHAnsi"/>
          <w:color w:val="161718" w:themeColor="text1"/>
          <w:sz w:val="24"/>
          <w:szCs w:val="24"/>
        </w:rPr>
      </w:pPr>
      <w:r w:rsidRPr="00C5260F">
        <w:rPr>
          <w:rFonts w:asciiTheme="majorHAnsi" w:hAnsiTheme="majorHAnsi"/>
          <w:color w:val="161718" w:themeColor="text1"/>
          <w:sz w:val="24"/>
          <w:szCs w:val="24"/>
        </w:rPr>
        <w:t>• All the information and advice obtained about the child or young person.</w:t>
      </w:r>
    </w:p>
    <w:p w14:paraId="57A0CFB6" w14:textId="70743F0A" w:rsidR="00EF3875" w:rsidRDefault="00590CC6" w:rsidP="00BA7CC5">
      <w:pPr>
        <w:spacing w:after="200"/>
        <w:rPr>
          <w:rFonts w:asciiTheme="majorHAnsi" w:hAnsiTheme="majorHAnsi"/>
          <w:b/>
          <w:bCs/>
          <w:color w:val="161718" w:themeColor="text1"/>
          <w:sz w:val="44"/>
          <w:szCs w:val="44"/>
        </w:rPr>
      </w:pPr>
      <w:r w:rsidRPr="00043750">
        <w:rPr>
          <w:rFonts w:asciiTheme="majorHAnsi" w:hAnsiTheme="majorHAnsi"/>
          <w:b/>
          <w:bCs/>
          <w:color w:val="161718" w:themeColor="text1"/>
          <w:sz w:val="44"/>
          <w:szCs w:val="44"/>
        </w:rPr>
        <w:lastRenderedPageBreak/>
        <w:t>SUMMARY OF ANNUAL REVIEW PROCEDURES:</w:t>
      </w:r>
    </w:p>
    <w:p w14:paraId="76F886C0" w14:textId="77777777" w:rsidR="00F97547" w:rsidRDefault="00F97547" w:rsidP="00BA7CC5">
      <w:pPr>
        <w:spacing w:after="200"/>
        <w:rPr>
          <w:rFonts w:asciiTheme="majorHAnsi" w:hAnsiTheme="majorHAnsi"/>
          <w:b/>
          <w:bCs/>
          <w:color w:val="161718" w:themeColor="text1"/>
          <w:sz w:val="44"/>
          <w:szCs w:val="44"/>
        </w:rPr>
      </w:pPr>
    </w:p>
    <w:p w14:paraId="358D96F7" w14:textId="1248E2F2" w:rsidR="00043750" w:rsidRDefault="006411C7" w:rsidP="00C61CE5">
      <w:pPr>
        <w:spacing w:after="200"/>
        <w:jc w:val="center"/>
        <w:rPr>
          <w:rFonts w:asciiTheme="majorHAnsi" w:hAnsiTheme="majorHAnsi"/>
          <w:b/>
          <w:bCs/>
          <w:color w:val="161718" w:themeColor="text1"/>
          <w:sz w:val="44"/>
          <w:szCs w:val="44"/>
        </w:rPr>
      </w:pPr>
      <w:r>
        <w:rPr>
          <w:rFonts w:asciiTheme="majorHAnsi" w:hAnsiTheme="majorHAnsi"/>
          <w:b/>
          <w:bCs/>
          <w:noProof/>
          <w:color w:val="161718" w:themeColor="text1"/>
          <w:sz w:val="44"/>
          <w:szCs w:val="44"/>
        </w:rPr>
        <w:drawing>
          <wp:inline distT="0" distB="0" distL="0" distR="0" wp14:anchorId="0EA80E2A" wp14:editId="66BFAC0C">
            <wp:extent cx="4829175" cy="7634785"/>
            <wp:effectExtent l="0" t="0" r="0" b="4445"/>
            <wp:docPr id="434503811" name="Picture 1" descr="A flow diagram comprising of white text boxes &amp;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503811" name="Picture 1" descr="A flow diagram comprising of white text boxes &amp; black tex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2864" cy="7640617"/>
                    </a:xfrm>
                    <a:prstGeom prst="rect">
                      <a:avLst/>
                    </a:prstGeom>
                    <a:noFill/>
                  </pic:spPr>
                </pic:pic>
              </a:graphicData>
            </a:graphic>
          </wp:inline>
        </w:drawing>
      </w:r>
    </w:p>
    <w:p w14:paraId="620FFC8C" w14:textId="77777777" w:rsidR="00043750" w:rsidRDefault="00043750" w:rsidP="00BA7CC5">
      <w:pPr>
        <w:spacing w:after="200"/>
        <w:rPr>
          <w:rFonts w:asciiTheme="majorHAnsi" w:hAnsiTheme="majorHAnsi"/>
          <w:b/>
          <w:bCs/>
          <w:color w:val="161718" w:themeColor="text1"/>
          <w:sz w:val="26"/>
          <w:szCs w:val="26"/>
        </w:rPr>
      </w:pPr>
    </w:p>
    <w:p w14:paraId="45E4BE2D" w14:textId="084FCC6E" w:rsidR="00C86D9D" w:rsidRPr="00043750" w:rsidRDefault="00C86D9D" w:rsidP="00C86D9D">
      <w:pPr>
        <w:pStyle w:val="Heading10"/>
        <w:rPr>
          <w:rFonts w:asciiTheme="majorHAnsi" w:hAnsiTheme="majorHAnsi"/>
          <w:b/>
          <w:bCs/>
          <w:color w:val="auto"/>
          <w:sz w:val="40"/>
          <w:szCs w:val="40"/>
        </w:rPr>
      </w:pPr>
      <w:r w:rsidRPr="00043750">
        <w:rPr>
          <w:rFonts w:asciiTheme="majorHAnsi" w:hAnsiTheme="majorHAnsi"/>
          <w:b/>
          <w:bCs/>
          <w:color w:val="auto"/>
          <w:sz w:val="40"/>
          <w:szCs w:val="40"/>
        </w:rPr>
        <w:lastRenderedPageBreak/>
        <w:t>WHAT HAPPENS NEXT?</w:t>
      </w:r>
    </w:p>
    <w:p w14:paraId="7959B230" w14:textId="77777777" w:rsidR="000A18C3" w:rsidRPr="001D3EA7" w:rsidRDefault="000A18C3" w:rsidP="001D3EA7">
      <w:pPr>
        <w:pStyle w:val="Normal1"/>
      </w:pPr>
    </w:p>
    <w:p w14:paraId="7360ACB8" w14:textId="77777777" w:rsidR="00C86D9D" w:rsidRPr="00C86D9D" w:rsidRDefault="00C86D9D" w:rsidP="00C86D9D">
      <w:pPr>
        <w:pStyle w:val="Normal1"/>
        <w:rPr>
          <w:rFonts w:asciiTheme="majorHAnsi" w:hAnsiTheme="majorHAnsi"/>
          <w:sz w:val="24"/>
          <w:szCs w:val="24"/>
        </w:rPr>
      </w:pPr>
      <w:r w:rsidRPr="00C86D9D">
        <w:rPr>
          <w:rFonts w:asciiTheme="majorHAnsi" w:hAnsiTheme="majorHAnsi"/>
          <w:sz w:val="24"/>
          <w:szCs w:val="24"/>
        </w:rPr>
        <w:t xml:space="preserve">Within </w:t>
      </w:r>
      <w:r w:rsidRPr="000A18C3">
        <w:rPr>
          <w:rFonts w:asciiTheme="majorHAnsi" w:hAnsiTheme="majorHAnsi"/>
          <w:b/>
          <w:bCs/>
          <w:sz w:val="24"/>
          <w:szCs w:val="24"/>
          <w:u w:val="single"/>
        </w:rPr>
        <w:t>four weeks</w:t>
      </w:r>
      <w:r w:rsidRPr="00C86D9D">
        <w:rPr>
          <w:rFonts w:asciiTheme="majorHAnsi" w:hAnsiTheme="majorHAnsi"/>
          <w:sz w:val="24"/>
          <w:szCs w:val="24"/>
        </w:rPr>
        <w:t xml:space="preserve"> of the review meeting, Kent County Council will decide whether to:</w:t>
      </w:r>
    </w:p>
    <w:p w14:paraId="5ECF1005" w14:textId="77777777" w:rsidR="00C86D9D" w:rsidRPr="00C86D9D" w:rsidRDefault="00C86D9D" w:rsidP="00C86D9D">
      <w:pPr>
        <w:pStyle w:val="Normal1"/>
        <w:numPr>
          <w:ilvl w:val="0"/>
          <w:numId w:val="2"/>
        </w:numPr>
        <w:rPr>
          <w:rFonts w:asciiTheme="majorHAnsi" w:hAnsiTheme="majorHAnsi"/>
          <w:sz w:val="24"/>
          <w:szCs w:val="24"/>
        </w:rPr>
      </w:pPr>
      <w:r w:rsidRPr="00C86D9D">
        <w:rPr>
          <w:rStyle w:val="Strong1"/>
          <w:rFonts w:asciiTheme="majorHAnsi" w:hAnsiTheme="majorHAnsi"/>
          <w:sz w:val="24"/>
          <w:szCs w:val="24"/>
        </w:rPr>
        <w:t>Maintain the EHC plan</w:t>
      </w:r>
      <w:r w:rsidRPr="00C86D9D">
        <w:rPr>
          <w:rFonts w:asciiTheme="majorHAnsi" w:hAnsiTheme="majorHAnsi"/>
          <w:sz w:val="24"/>
          <w:szCs w:val="24"/>
        </w:rPr>
        <w:t xml:space="preserve"> in its current form providing families with information about their rights to mediation, disagreement services, and time scales. </w:t>
      </w:r>
    </w:p>
    <w:p w14:paraId="48A66F5A" w14:textId="74E75DC2" w:rsidR="00C86D9D" w:rsidRPr="00C86D9D" w:rsidRDefault="00C86D9D" w:rsidP="00C86D9D">
      <w:pPr>
        <w:pStyle w:val="Normal1"/>
        <w:numPr>
          <w:ilvl w:val="0"/>
          <w:numId w:val="2"/>
        </w:numPr>
        <w:rPr>
          <w:rFonts w:asciiTheme="majorHAnsi" w:hAnsiTheme="majorHAnsi"/>
          <w:sz w:val="24"/>
          <w:szCs w:val="24"/>
        </w:rPr>
      </w:pPr>
      <w:r w:rsidRPr="00C86D9D">
        <w:rPr>
          <w:rStyle w:val="Strong1"/>
          <w:rFonts w:asciiTheme="majorHAnsi" w:hAnsiTheme="majorHAnsi"/>
          <w:sz w:val="24"/>
          <w:szCs w:val="24"/>
        </w:rPr>
        <w:t>Amend the EHC plan</w:t>
      </w:r>
      <w:r w:rsidRPr="00C86D9D">
        <w:rPr>
          <w:rFonts w:asciiTheme="majorHAnsi" w:hAnsiTheme="majorHAnsi"/>
          <w:sz w:val="24"/>
          <w:szCs w:val="24"/>
        </w:rPr>
        <w:t xml:space="preserve"> </w:t>
      </w:r>
      <w:proofErr w:type="gramStart"/>
      <w:r w:rsidRPr="00C86D9D">
        <w:rPr>
          <w:rFonts w:asciiTheme="majorHAnsi" w:hAnsiTheme="majorHAnsi"/>
          <w:sz w:val="24"/>
          <w:szCs w:val="24"/>
        </w:rPr>
        <w:t>An</w:t>
      </w:r>
      <w:proofErr w:type="gramEnd"/>
      <w:r w:rsidRPr="00C86D9D">
        <w:rPr>
          <w:rFonts w:asciiTheme="majorHAnsi" w:hAnsiTheme="majorHAnsi"/>
          <w:sz w:val="24"/>
          <w:szCs w:val="24"/>
        </w:rPr>
        <w:t xml:space="preserve"> amendment notice /draft plan must be sent to the parents/young people showing the proposed amendments and the evidence that supports it</w:t>
      </w:r>
      <w:r w:rsidR="00805FBC">
        <w:rPr>
          <w:rFonts w:asciiTheme="majorHAnsi" w:hAnsiTheme="majorHAnsi"/>
          <w:sz w:val="24"/>
          <w:szCs w:val="24"/>
        </w:rPr>
        <w:t xml:space="preserve"> as well as the original EHC plan.</w:t>
      </w:r>
      <w:r w:rsidRPr="00C86D9D">
        <w:rPr>
          <w:rFonts w:asciiTheme="majorHAnsi" w:hAnsiTheme="majorHAnsi"/>
          <w:sz w:val="24"/>
          <w:szCs w:val="24"/>
        </w:rPr>
        <w:t xml:space="preserve"> The parents/young people must be told of their rights including requesting a particular school</w:t>
      </w:r>
      <w:r w:rsidR="00F37B56">
        <w:rPr>
          <w:rFonts w:asciiTheme="majorHAnsi" w:hAnsiTheme="majorHAnsi"/>
          <w:sz w:val="24"/>
          <w:szCs w:val="24"/>
        </w:rPr>
        <w:t xml:space="preserve"> and/</w:t>
      </w:r>
      <w:r w:rsidR="00805FBC">
        <w:rPr>
          <w:rFonts w:asciiTheme="majorHAnsi" w:hAnsiTheme="majorHAnsi"/>
          <w:sz w:val="24"/>
          <w:szCs w:val="24"/>
        </w:rPr>
        <w:t>or personal budget</w:t>
      </w:r>
      <w:r w:rsidRPr="00C86D9D">
        <w:rPr>
          <w:rFonts w:asciiTheme="majorHAnsi" w:hAnsiTheme="majorHAnsi"/>
          <w:sz w:val="24"/>
          <w:szCs w:val="24"/>
        </w:rPr>
        <w:t xml:space="preserve">, give </w:t>
      </w:r>
      <w:r w:rsidRPr="000A18C3">
        <w:rPr>
          <w:rFonts w:asciiTheme="majorHAnsi" w:hAnsiTheme="majorHAnsi"/>
          <w:b/>
          <w:bCs/>
          <w:sz w:val="24"/>
          <w:szCs w:val="24"/>
          <w:u w:val="single"/>
        </w:rPr>
        <w:t xml:space="preserve">15 days </w:t>
      </w:r>
      <w:r w:rsidRPr="00C86D9D">
        <w:rPr>
          <w:rFonts w:asciiTheme="majorHAnsi" w:hAnsiTheme="majorHAnsi"/>
          <w:sz w:val="24"/>
          <w:szCs w:val="24"/>
        </w:rPr>
        <w:t xml:space="preserve">for comments or representations on the proposed changes. We must issue the amended EHC plan within </w:t>
      </w:r>
      <w:r w:rsidRPr="000A18C3">
        <w:rPr>
          <w:rFonts w:asciiTheme="majorHAnsi" w:hAnsiTheme="majorHAnsi"/>
          <w:b/>
          <w:bCs/>
          <w:sz w:val="24"/>
          <w:szCs w:val="24"/>
          <w:u w:val="single"/>
        </w:rPr>
        <w:t>8 weeks</w:t>
      </w:r>
      <w:r w:rsidRPr="00C86D9D">
        <w:rPr>
          <w:rFonts w:asciiTheme="majorHAnsi" w:hAnsiTheme="majorHAnsi"/>
          <w:sz w:val="24"/>
          <w:szCs w:val="24"/>
        </w:rPr>
        <w:t xml:space="preserve"> of the original amendment notice.</w:t>
      </w:r>
    </w:p>
    <w:p w14:paraId="2FA3E4CA" w14:textId="68E264DD" w:rsidR="001D3EA7" w:rsidRPr="007479BD" w:rsidRDefault="00C86D9D" w:rsidP="00C86D9D">
      <w:pPr>
        <w:pStyle w:val="Normal1"/>
        <w:numPr>
          <w:ilvl w:val="0"/>
          <w:numId w:val="2"/>
        </w:numPr>
        <w:rPr>
          <w:rFonts w:asciiTheme="majorHAnsi" w:hAnsiTheme="majorHAnsi"/>
          <w:sz w:val="24"/>
          <w:szCs w:val="24"/>
        </w:rPr>
      </w:pPr>
      <w:r w:rsidRPr="00C86D9D">
        <w:rPr>
          <w:rStyle w:val="Strong1"/>
          <w:rFonts w:asciiTheme="majorHAnsi" w:hAnsiTheme="majorHAnsi"/>
          <w:sz w:val="24"/>
          <w:szCs w:val="24"/>
        </w:rPr>
        <w:t>The decision to cease the EHC plan</w:t>
      </w:r>
      <w:r w:rsidRPr="00C86D9D">
        <w:rPr>
          <w:rFonts w:asciiTheme="majorHAnsi" w:hAnsiTheme="majorHAnsi"/>
          <w:sz w:val="24"/>
          <w:szCs w:val="24"/>
        </w:rPr>
        <w:t xml:space="preserve"> providing families with information about their rights to mediation, disagreement services, and time scales.</w:t>
      </w:r>
    </w:p>
    <w:p w14:paraId="3CC64947" w14:textId="77777777" w:rsidR="000A18C3" w:rsidRDefault="000A18C3" w:rsidP="00C86D9D">
      <w:pPr>
        <w:rPr>
          <w:rFonts w:asciiTheme="majorHAnsi" w:hAnsiTheme="majorHAnsi"/>
          <w:b/>
          <w:bCs/>
          <w:color w:val="auto"/>
          <w:sz w:val="40"/>
          <w:szCs w:val="40"/>
        </w:rPr>
      </w:pPr>
    </w:p>
    <w:p w14:paraId="56CAEDE7" w14:textId="0115CF81" w:rsidR="00C86D9D" w:rsidRDefault="001D3EA7" w:rsidP="00C86D9D">
      <w:pPr>
        <w:rPr>
          <w:rFonts w:asciiTheme="majorHAnsi" w:hAnsiTheme="majorHAnsi"/>
          <w:b/>
          <w:bCs/>
          <w:color w:val="auto"/>
          <w:sz w:val="40"/>
          <w:szCs w:val="40"/>
        </w:rPr>
      </w:pPr>
      <w:r w:rsidRPr="001D3EA7">
        <w:rPr>
          <w:rFonts w:asciiTheme="majorHAnsi" w:hAnsiTheme="majorHAnsi"/>
          <w:b/>
          <w:bCs/>
          <w:color w:val="auto"/>
          <w:sz w:val="40"/>
          <w:szCs w:val="40"/>
        </w:rPr>
        <w:t>WHEN DOES THE PROCESS DIFFER?</w:t>
      </w:r>
    </w:p>
    <w:p w14:paraId="48C94274" w14:textId="77777777" w:rsidR="001D3EA7" w:rsidRPr="001D3EA7" w:rsidRDefault="001D3EA7" w:rsidP="00C86D9D">
      <w:pPr>
        <w:rPr>
          <w:rFonts w:asciiTheme="majorHAnsi" w:hAnsiTheme="majorHAnsi"/>
          <w:b/>
          <w:bCs/>
          <w:color w:val="auto"/>
          <w:sz w:val="40"/>
          <w:szCs w:val="40"/>
        </w:rPr>
      </w:pPr>
    </w:p>
    <w:p w14:paraId="4215A6B6" w14:textId="6B9C67A4" w:rsidR="00C86D9D" w:rsidRPr="001D3EA7" w:rsidRDefault="001D3EA7" w:rsidP="001D3EA7">
      <w:pPr>
        <w:pStyle w:val="ListParagraph"/>
        <w:numPr>
          <w:ilvl w:val="0"/>
          <w:numId w:val="3"/>
        </w:numPr>
        <w:rPr>
          <w:rFonts w:asciiTheme="majorHAnsi" w:hAnsiTheme="majorHAnsi"/>
          <w:b/>
          <w:bCs/>
          <w:color w:val="auto"/>
        </w:rPr>
      </w:pPr>
      <w:r w:rsidRPr="001D3EA7">
        <w:rPr>
          <w:rFonts w:asciiTheme="majorHAnsi" w:hAnsiTheme="majorHAnsi"/>
          <w:b/>
          <w:bCs/>
          <w:color w:val="auto"/>
        </w:rPr>
        <w:t>PREPARING FOR ADULTHOOD (PfA):</w:t>
      </w:r>
    </w:p>
    <w:p w14:paraId="4FB1301B" w14:textId="77777777" w:rsidR="001D3EA7" w:rsidRPr="001D3EA7" w:rsidRDefault="001D3EA7" w:rsidP="00C86D9D">
      <w:pPr>
        <w:rPr>
          <w:rFonts w:asciiTheme="majorHAnsi" w:hAnsiTheme="majorHAnsi"/>
          <w:b/>
          <w:bCs/>
          <w:color w:val="auto"/>
        </w:rPr>
      </w:pPr>
    </w:p>
    <w:p w14:paraId="53A96E41" w14:textId="7AC11F2F" w:rsidR="00C86D9D" w:rsidRPr="001D3EA7" w:rsidRDefault="00C86D9D" w:rsidP="00C86D9D">
      <w:pPr>
        <w:rPr>
          <w:rFonts w:asciiTheme="majorHAnsi" w:hAnsiTheme="majorHAnsi"/>
          <w:color w:val="auto"/>
          <w:sz w:val="24"/>
          <w:szCs w:val="24"/>
        </w:rPr>
      </w:pPr>
      <w:r w:rsidRPr="001D3EA7">
        <w:rPr>
          <w:rFonts w:asciiTheme="majorHAnsi" w:hAnsiTheme="majorHAnsi"/>
          <w:color w:val="auto"/>
          <w:sz w:val="24"/>
          <w:szCs w:val="24"/>
        </w:rPr>
        <w:t>• All reviews from Y9 onwards (and preferably before) must include a focus on PfA</w:t>
      </w:r>
      <w:r w:rsidR="001D3EA7" w:rsidRPr="001D3EA7">
        <w:rPr>
          <w:rFonts w:asciiTheme="majorHAnsi" w:hAnsiTheme="majorHAnsi"/>
          <w:color w:val="auto"/>
          <w:sz w:val="24"/>
          <w:szCs w:val="24"/>
        </w:rPr>
        <w:t>.</w:t>
      </w:r>
    </w:p>
    <w:p w14:paraId="25F7A129" w14:textId="102CBF2B" w:rsidR="00C86D9D" w:rsidRPr="001D3EA7" w:rsidRDefault="00C86D9D" w:rsidP="00C86D9D">
      <w:pPr>
        <w:rPr>
          <w:rFonts w:asciiTheme="majorHAnsi" w:hAnsiTheme="majorHAnsi"/>
          <w:color w:val="auto"/>
          <w:sz w:val="24"/>
          <w:szCs w:val="24"/>
        </w:rPr>
      </w:pPr>
      <w:r w:rsidRPr="001D3EA7">
        <w:rPr>
          <w:rFonts w:asciiTheme="majorHAnsi" w:hAnsiTheme="majorHAnsi"/>
          <w:color w:val="auto"/>
          <w:sz w:val="24"/>
          <w:szCs w:val="24"/>
        </w:rPr>
        <w:t>• Recording the wishes, views and feelings of children and young people is an important part of the review. LA</w:t>
      </w:r>
      <w:r w:rsidR="001D3EA7" w:rsidRPr="001D3EA7">
        <w:rPr>
          <w:rFonts w:asciiTheme="majorHAnsi" w:hAnsiTheme="majorHAnsi"/>
          <w:color w:val="auto"/>
          <w:sz w:val="24"/>
          <w:szCs w:val="24"/>
        </w:rPr>
        <w:t>’</w:t>
      </w:r>
      <w:r w:rsidRPr="001D3EA7">
        <w:rPr>
          <w:rFonts w:asciiTheme="majorHAnsi" w:hAnsiTheme="majorHAnsi"/>
          <w:color w:val="auto"/>
          <w:sz w:val="24"/>
          <w:szCs w:val="24"/>
        </w:rPr>
        <w:t xml:space="preserve">s and others have a duty to support and involve the young person and his or her parent and pay regard to their views, wishes and feelings. </w:t>
      </w:r>
    </w:p>
    <w:p w14:paraId="27EE6ACD" w14:textId="77777777" w:rsidR="00C86D9D" w:rsidRPr="001D3EA7" w:rsidRDefault="00C86D9D" w:rsidP="00C86D9D">
      <w:pPr>
        <w:rPr>
          <w:rFonts w:asciiTheme="majorHAnsi" w:hAnsiTheme="majorHAnsi"/>
          <w:color w:val="auto"/>
          <w:sz w:val="24"/>
          <w:szCs w:val="24"/>
        </w:rPr>
      </w:pPr>
      <w:r w:rsidRPr="001D3EA7">
        <w:rPr>
          <w:rFonts w:asciiTheme="majorHAnsi" w:hAnsiTheme="majorHAnsi"/>
          <w:color w:val="auto"/>
          <w:sz w:val="24"/>
          <w:szCs w:val="24"/>
        </w:rPr>
        <w:t xml:space="preserve">• Representatives of post-16 organisations should be invited to the review, particularly where the young person has expressed a desire to attend a particular institution. </w:t>
      </w:r>
    </w:p>
    <w:p w14:paraId="00840A33" w14:textId="77777777" w:rsidR="00C86D9D" w:rsidRPr="001D3EA7" w:rsidRDefault="00C86D9D" w:rsidP="00C86D9D">
      <w:pPr>
        <w:rPr>
          <w:rFonts w:asciiTheme="majorHAnsi" w:hAnsiTheme="majorHAnsi"/>
          <w:color w:val="auto"/>
          <w:sz w:val="24"/>
          <w:szCs w:val="24"/>
        </w:rPr>
      </w:pPr>
      <w:r w:rsidRPr="001D3EA7">
        <w:rPr>
          <w:rFonts w:asciiTheme="majorHAnsi" w:hAnsiTheme="majorHAnsi"/>
          <w:color w:val="auto"/>
          <w:sz w:val="24"/>
          <w:szCs w:val="24"/>
        </w:rPr>
        <w:t xml:space="preserve">• The review meeting should have a particular focus on options and choices for the next phase of education. </w:t>
      </w:r>
    </w:p>
    <w:p w14:paraId="64880431" w14:textId="77777777" w:rsidR="00C86D9D" w:rsidRDefault="00C86D9D" w:rsidP="00C86D9D">
      <w:pPr>
        <w:rPr>
          <w:rFonts w:asciiTheme="majorHAnsi" w:hAnsiTheme="majorHAnsi"/>
          <w:color w:val="auto"/>
          <w:sz w:val="24"/>
          <w:szCs w:val="24"/>
        </w:rPr>
      </w:pPr>
      <w:r w:rsidRPr="001D3EA7">
        <w:rPr>
          <w:rFonts w:asciiTheme="majorHAnsi" w:hAnsiTheme="majorHAnsi"/>
          <w:color w:val="auto"/>
          <w:sz w:val="24"/>
          <w:szCs w:val="24"/>
        </w:rPr>
        <w:t>• As the young person is nearing the end of formal education and the EHC plan is likely to be ceased within the next 12 months, there should be a focus on good exit planning.</w:t>
      </w:r>
    </w:p>
    <w:p w14:paraId="6DEAB61E" w14:textId="77777777" w:rsidR="001D3EA7" w:rsidRDefault="001D3EA7" w:rsidP="00C86D9D">
      <w:pPr>
        <w:rPr>
          <w:rFonts w:asciiTheme="majorHAnsi" w:hAnsiTheme="majorHAnsi"/>
          <w:color w:val="auto"/>
          <w:sz w:val="24"/>
          <w:szCs w:val="24"/>
        </w:rPr>
      </w:pPr>
    </w:p>
    <w:p w14:paraId="66B399CC" w14:textId="77777777" w:rsidR="001D3EA7" w:rsidRDefault="001D3EA7" w:rsidP="00C86D9D">
      <w:pPr>
        <w:rPr>
          <w:rFonts w:asciiTheme="majorHAnsi" w:hAnsiTheme="majorHAnsi"/>
          <w:color w:val="auto"/>
          <w:sz w:val="24"/>
          <w:szCs w:val="24"/>
        </w:rPr>
      </w:pPr>
    </w:p>
    <w:p w14:paraId="2476B73F" w14:textId="77777777" w:rsidR="001D3EA7" w:rsidRPr="001D3EA7" w:rsidRDefault="001D3EA7" w:rsidP="00C86D9D">
      <w:pPr>
        <w:rPr>
          <w:rFonts w:asciiTheme="majorHAnsi" w:hAnsiTheme="majorHAnsi"/>
          <w:color w:val="auto"/>
          <w:sz w:val="24"/>
          <w:szCs w:val="24"/>
        </w:rPr>
      </w:pPr>
    </w:p>
    <w:p w14:paraId="5115B872" w14:textId="53DD0297" w:rsidR="00C86D9D" w:rsidRDefault="001D3EA7" w:rsidP="001D3EA7">
      <w:pPr>
        <w:pStyle w:val="ListParagraph"/>
        <w:numPr>
          <w:ilvl w:val="0"/>
          <w:numId w:val="3"/>
        </w:numPr>
        <w:rPr>
          <w:rFonts w:asciiTheme="majorHAnsi" w:hAnsiTheme="majorHAnsi"/>
          <w:b/>
          <w:bCs/>
          <w:color w:val="auto"/>
        </w:rPr>
      </w:pPr>
      <w:r w:rsidRPr="001D3EA7">
        <w:rPr>
          <w:rFonts w:asciiTheme="majorHAnsi" w:hAnsiTheme="majorHAnsi"/>
          <w:b/>
          <w:bCs/>
          <w:color w:val="auto"/>
        </w:rPr>
        <w:t>LOOKED AFTER CHILDREN</w:t>
      </w:r>
      <w:r>
        <w:rPr>
          <w:rFonts w:asciiTheme="majorHAnsi" w:hAnsiTheme="majorHAnsi"/>
          <w:b/>
          <w:bCs/>
          <w:color w:val="auto"/>
        </w:rPr>
        <w:t>:</w:t>
      </w:r>
    </w:p>
    <w:p w14:paraId="3C13433E" w14:textId="77777777" w:rsidR="001D3EA7" w:rsidRPr="001D3EA7" w:rsidRDefault="001D3EA7" w:rsidP="001D3EA7">
      <w:pPr>
        <w:ind w:left="360"/>
        <w:rPr>
          <w:rFonts w:asciiTheme="majorHAnsi" w:hAnsiTheme="majorHAnsi"/>
          <w:b/>
          <w:bCs/>
          <w:color w:val="auto"/>
        </w:rPr>
      </w:pPr>
    </w:p>
    <w:p w14:paraId="4951E141" w14:textId="7BE3608B" w:rsidR="00C86D9D" w:rsidRPr="001D3EA7" w:rsidRDefault="00C86D9D" w:rsidP="00C86D9D">
      <w:pPr>
        <w:rPr>
          <w:rFonts w:asciiTheme="majorHAnsi" w:hAnsiTheme="majorHAnsi"/>
          <w:color w:val="auto"/>
          <w:sz w:val="24"/>
          <w:szCs w:val="24"/>
        </w:rPr>
      </w:pPr>
      <w:r w:rsidRPr="00C86D9D">
        <w:rPr>
          <w:color w:val="auto"/>
        </w:rPr>
        <w:t xml:space="preserve">• </w:t>
      </w:r>
      <w:r w:rsidRPr="001D3EA7">
        <w:rPr>
          <w:rFonts w:asciiTheme="majorHAnsi" w:hAnsiTheme="majorHAnsi"/>
          <w:color w:val="auto"/>
          <w:sz w:val="24"/>
          <w:szCs w:val="24"/>
        </w:rPr>
        <w:t xml:space="preserve">Ensure that </w:t>
      </w:r>
      <w:r w:rsidR="0004352E">
        <w:rPr>
          <w:rFonts w:asciiTheme="majorHAnsi" w:hAnsiTheme="majorHAnsi"/>
          <w:color w:val="auto"/>
          <w:sz w:val="24"/>
          <w:szCs w:val="24"/>
        </w:rPr>
        <w:t xml:space="preserve">where possible </w:t>
      </w:r>
      <w:r w:rsidRPr="001D3EA7">
        <w:rPr>
          <w:rFonts w:asciiTheme="majorHAnsi" w:hAnsiTheme="majorHAnsi"/>
          <w:color w:val="auto"/>
          <w:sz w:val="24"/>
          <w:szCs w:val="24"/>
        </w:rPr>
        <w:t xml:space="preserve">the EHC plan Annual Review coincides with one of the Care Plan reviews, e.g. PEP which feeds into review of the wider Care Plan. </w:t>
      </w:r>
    </w:p>
    <w:p w14:paraId="653B4D68" w14:textId="77777777" w:rsidR="00C86D9D" w:rsidRPr="001D3EA7" w:rsidRDefault="00C86D9D" w:rsidP="00C86D9D">
      <w:pPr>
        <w:rPr>
          <w:rFonts w:asciiTheme="majorHAnsi" w:hAnsiTheme="majorHAnsi"/>
          <w:color w:val="auto"/>
          <w:sz w:val="24"/>
          <w:szCs w:val="24"/>
        </w:rPr>
      </w:pPr>
      <w:r w:rsidRPr="001D3EA7">
        <w:rPr>
          <w:rFonts w:asciiTheme="majorHAnsi" w:hAnsiTheme="majorHAnsi"/>
          <w:color w:val="auto"/>
          <w:sz w:val="24"/>
          <w:szCs w:val="24"/>
        </w:rPr>
        <w:t xml:space="preserve">• Work closely with social workers to ensure that transitions from being looked after to returning home are managed effectively. </w:t>
      </w:r>
    </w:p>
    <w:p w14:paraId="739D5724" w14:textId="170594E9" w:rsidR="001D3EA7" w:rsidRDefault="00C86D9D" w:rsidP="00C86D9D">
      <w:pPr>
        <w:rPr>
          <w:rFonts w:asciiTheme="majorHAnsi" w:hAnsiTheme="majorHAnsi"/>
          <w:color w:val="auto"/>
          <w:sz w:val="24"/>
          <w:szCs w:val="24"/>
        </w:rPr>
      </w:pPr>
      <w:r w:rsidRPr="001D3EA7">
        <w:rPr>
          <w:rFonts w:asciiTheme="majorHAnsi" w:hAnsiTheme="majorHAnsi"/>
          <w:color w:val="auto"/>
          <w:sz w:val="24"/>
          <w:szCs w:val="24"/>
        </w:rPr>
        <w:t xml:space="preserve">• Consider if it is appropriate for a </w:t>
      </w:r>
      <w:r w:rsidR="001D3EA7" w:rsidRPr="001D3EA7">
        <w:rPr>
          <w:rFonts w:asciiTheme="majorHAnsi" w:hAnsiTheme="majorHAnsi"/>
          <w:color w:val="auto"/>
          <w:sz w:val="24"/>
          <w:szCs w:val="24"/>
        </w:rPr>
        <w:t>long-term</w:t>
      </w:r>
      <w:r w:rsidRPr="001D3EA7">
        <w:rPr>
          <w:rFonts w:asciiTheme="majorHAnsi" w:hAnsiTheme="majorHAnsi"/>
          <w:color w:val="auto"/>
          <w:sz w:val="24"/>
          <w:szCs w:val="24"/>
        </w:rPr>
        <w:t xml:space="preserve"> carer to take on the responsibility for managing a </w:t>
      </w:r>
      <w:r w:rsidR="00E655AF">
        <w:rPr>
          <w:rFonts w:asciiTheme="majorHAnsi" w:hAnsiTheme="majorHAnsi"/>
          <w:color w:val="auto"/>
          <w:sz w:val="24"/>
          <w:szCs w:val="24"/>
        </w:rPr>
        <w:t xml:space="preserve">social care </w:t>
      </w:r>
      <w:r w:rsidRPr="001D3EA7">
        <w:rPr>
          <w:rFonts w:asciiTheme="majorHAnsi" w:hAnsiTheme="majorHAnsi"/>
          <w:color w:val="auto"/>
          <w:sz w:val="24"/>
          <w:szCs w:val="24"/>
        </w:rPr>
        <w:t>personal budget.</w:t>
      </w:r>
    </w:p>
    <w:p w14:paraId="5057FEDA" w14:textId="77777777" w:rsidR="001D3EA7" w:rsidRDefault="001D3EA7" w:rsidP="00C86D9D">
      <w:pPr>
        <w:rPr>
          <w:rFonts w:asciiTheme="majorHAnsi" w:hAnsiTheme="majorHAnsi"/>
          <w:color w:val="auto"/>
          <w:sz w:val="24"/>
          <w:szCs w:val="24"/>
        </w:rPr>
      </w:pPr>
    </w:p>
    <w:p w14:paraId="48E695F8" w14:textId="77777777" w:rsidR="001D3EA7" w:rsidRDefault="001D3EA7" w:rsidP="00C86D9D">
      <w:pPr>
        <w:rPr>
          <w:rFonts w:asciiTheme="majorHAnsi" w:hAnsiTheme="majorHAnsi"/>
          <w:color w:val="auto"/>
          <w:sz w:val="24"/>
          <w:szCs w:val="24"/>
        </w:rPr>
      </w:pPr>
    </w:p>
    <w:p w14:paraId="511B7E47" w14:textId="77777777" w:rsidR="001D3EA7" w:rsidRPr="001D3EA7" w:rsidRDefault="001D3EA7" w:rsidP="00C86D9D">
      <w:pPr>
        <w:rPr>
          <w:rFonts w:asciiTheme="majorHAnsi" w:hAnsiTheme="majorHAnsi"/>
          <w:color w:val="auto"/>
          <w:sz w:val="24"/>
          <w:szCs w:val="24"/>
        </w:rPr>
      </w:pPr>
    </w:p>
    <w:p w14:paraId="310F7648" w14:textId="14BC6788" w:rsidR="001D3EA7" w:rsidRDefault="001D3EA7" w:rsidP="001D3EA7">
      <w:pPr>
        <w:pStyle w:val="ListParagraph"/>
        <w:numPr>
          <w:ilvl w:val="0"/>
          <w:numId w:val="3"/>
        </w:numPr>
        <w:rPr>
          <w:b/>
          <w:bCs/>
          <w:color w:val="auto"/>
          <w:szCs w:val="28"/>
        </w:rPr>
      </w:pPr>
      <w:r w:rsidRPr="001D3EA7">
        <w:rPr>
          <w:b/>
          <w:bCs/>
          <w:color w:val="auto"/>
          <w:szCs w:val="28"/>
        </w:rPr>
        <w:t>RELEASE FROM</w:t>
      </w:r>
      <w:r w:rsidR="00230792">
        <w:rPr>
          <w:b/>
          <w:bCs/>
          <w:color w:val="auto"/>
          <w:szCs w:val="28"/>
        </w:rPr>
        <w:t xml:space="preserve"> DETENTION</w:t>
      </w:r>
      <w:r>
        <w:rPr>
          <w:b/>
          <w:bCs/>
          <w:color w:val="auto"/>
          <w:szCs w:val="28"/>
        </w:rPr>
        <w:t>:</w:t>
      </w:r>
    </w:p>
    <w:p w14:paraId="6878E76C" w14:textId="77777777" w:rsidR="001D3EA7" w:rsidRPr="001D3EA7" w:rsidRDefault="001D3EA7" w:rsidP="001D3EA7">
      <w:pPr>
        <w:pStyle w:val="ListParagraph"/>
        <w:rPr>
          <w:b/>
          <w:bCs/>
          <w:color w:val="auto"/>
          <w:szCs w:val="28"/>
        </w:rPr>
      </w:pPr>
    </w:p>
    <w:p w14:paraId="7FE70ECD" w14:textId="76666724" w:rsidR="00C86D9D" w:rsidRPr="001D3EA7" w:rsidRDefault="00C86D9D" w:rsidP="00C86D9D">
      <w:pPr>
        <w:rPr>
          <w:rFonts w:asciiTheme="majorHAnsi" w:hAnsiTheme="majorHAnsi"/>
          <w:color w:val="auto"/>
          <w:sz w:val="24"/>
          <w:szCs w:val="24"/>
        </w:rPr>
      </w:pPr>
      <w:r w:rsidRPr="001D3EA7">
        <w:rPr>
          <w:rFonts w:asciiTheme="majorHAnsi" w:hAnsiTheme="majorHAnsi"/>
          <w:color w:val="auto"/>
          <w:sz w:val="24"/>
          <w:szCs w:val="24"/>
        </w:rPr>
        <w:t>• A</w:t>
      </w:r>
      <w:r w:rsidR="002B4AA7">
        <w:rPr>
          <w:rFonts w:asciiTheme="majorHAnsi" w:hAnsiTheme="majorHAnsi"/>
          <w:color w:val="auto"/>
          <w:sz w:val="24"/>
          <w:szCs w:val="24"/>
        </w:rPr>
        <w:t>n</w:t>
      </w:r>
      <w:r w:rsidRPr="001D3EA7">
        <w:rPr>
          <w:rFonts w:asciiTheme="majorHAnsi" w:hAnsiTheme="majorHAnsi"/>
          <w:color w:val="auto"/>
          <w:sz w:val="24"/>
          <w:szCs w:val="24"/>
        </w:rPr>
        <w:t xml:space="preserve"> LA cannot cease an EHC plan because a young person has been given a custodial sentence. </w:t>
      </w:r>
    </w:p>
    <w:p w14:paraId="736F1C94" w14:textId="77777777" w:rsidR="00BD1CC0" w:rsidRDefault="00C86D9D" w:rsidP="00BD1CC0">
      <w:pPr>
        <w:rPr>
          <w:rFonts w:asciiTheme="majorHAnsi" w:hAnsiTheme="majorHAnsi"/>
          <w:color w:val="auto"/>
          <w:sz w:val="24"/>
          <w:szCs w:val="24"/>
        </w:rPr>
      </w:pPr>
      <w:r w:rsidRPr="001D3EA7">
        <w:rPr>
          <w:rFonts w:asciiTheme="majorHAnsi" w:hAnsiTheme="majorHAnsi"/>
          <w:color w:val="auto"/>
          <w:sz w:val="24"/>
          <w:szCs w:val="24"/>
        </w:rPr>
        <w:t>• If a detained young person has an EHC plan before being detained, the home LA must arrange</w:t>
      </w:r>
      <w:r w:rsidR="00196515">
        <w:rPr>
          <w:rFonts w:asciiTheme="majorHAnsi" w:hAnsiTheme="majorHAnsi"/>
          <w:color w:val="auto"/>
          <w:sz w:val="24"/>
          <w:szCs w:val="24"/>
        </w:rPr>
        <w:t xml:space="preserve"> </w:t>
      </w:r>
      <w:r w:rsidR="00196515" w:rsidRPr="00196515">
        <w:rPr>
          <w:rFonts w:asciiTheme="majorHAnsi" w:hAnsiTheme="majorHAnsi"/>
          <w:color w:val="auto"/>
          <w:sz w:val="24"/>
          <w:szCs w:val="24"/>
        </w:rPr>
        <w:t xml:space="preserve">for the EHC plan to be made available to the detention institution who will be able to </w:t>
      </w:r>
      <w:proofErr w:type="gramStart"/>
      <w:r w:rsidR="00196515" w:rsidRPr="00196515">
        <w:rPr>
          <w:rFonts w:asciiTheme="majorHAnsi" w:hAnsiTheme="majorHAnsi"/>
          <w:color w:val="auto"/>
          <w:sz w:val="24"/>
          <w:szCs w:val="24"/>
        </w:rPr>
        <w:t>make arrangements</w:t>
      </w:r>
      <w:proofErr w:type="gramEnd"/>
      <w:r w:rsidR="00196515" w:rsidRPr="00196515">
        <w:rPr>
          <w:rFonts w:asciiTheme="majorHAnsi" w:hAnsiTheme="majorHAnsi"/>
          <w:color w:val="auto"/>
          <w:sz w:val="24"/>
          <w:szCs w:val="24"/>
        </w:rPr>
        <w:t xml:space="preserve"> for provision to be delivered as specified or similar to the EHC plan</w:t>
      </w:r>
      <w:r w:rsidR="00230792">
        <w:rPr>
          <w:rFonts w:asciiTheme="majorHAnsi" w:hAnsiTheme="majorHAnsi"/>
          <w:color w:val="auto"/>
          <w:sz w:val="24"/>
          <w:szCs w:val="24"/>
        </w:rPr>
        <w:t>.</w:t>
      </w:r>
    </w:p>
    <w:p w14:paraId="48203FB5" w14:textId="2A6277FC" w:rsidR="00230792" w:rsidRPr="00F8148E" w:rsidRDefault="00F8148E" w:rsidP="00A4481D">
      <w:pPr>
        <w:pStyle w:val="ListParagraph"/>
        <w:numPr>
          <w:ilvl w:val="0"/>
          <w:numId w:val="12"/>
        </w:numPr>
        <w:rPr>
          <w:rFonts w:asciiTheme="majorHAnsi" w:hAnsiTheme="majorHAnsi"/>
          <w:color w:val="auto"/>
          <w:sz w:val="24"/>
          <w:szCs w:val="24"/>
        </w:rPr>
      </w:pPr>
      <w:r w:rsidRPr="00F8148E">
        <w:rPr>
          <w:rFonts w:asciiTheme="majorHAnsi" w:hAnsiTheme="majorHAnsi"/>
          <w:color w:val="auto"/>
          <w:sz w:val="24"/>
          <w:szCs w:val="24"/>
        </w:rPr>
        <w:t>The EHC plan cannot be amended or reviewed whilst the young person is in detention.</w:t>
      </w:r>
      <w:r>
        <w:rPr>
          <w:rFonts w:asciiTheme="majorHAnsi" w:hAnsiTheme="majorHAnsi"/>
          <w:color w:val="auto"/>
          <w:sz w:val="24"/>
          <w:szCs w:val="24"/>
        </w:rPr>
        <w:t xml:space="preserve"> </w:t>
      </w:r>
      <w:r w:rsidR="00230792" w:rsidRPr="00F8148E">
        <w:rPr>
          <w:rFonts w:asciiTheme="majorHAnsi" w:hAnsiTheme="majorHAnsi"/>
          <w:color w:val="auto"/>
          <w:sz w:val="24"/>
          <w:szCs w:val="24"/>
        </w:rPr>
        <w:t>A statutory annual review will be carried out by the LA when released from detention.</w:t>
      </w:r>
    </w:p>
    <w:p w14:paraId="6C99C343" w14:textId="0AA0F76B" w:rsidR="00C86D9D" w:rsidRPr="001D3EA7" w:rsidRDefault="00C86D9D" w:rsidP="00C86D9D">
      <w:pPr>
        <w:rPr>
          <w:rFonts w:asciiTheme="majorHAnsi" w:hAnsiTheme="majorHAnsi"/>
          <w:color w:val="auto"/>
          <w:sz w:val="24"/>
          <w:szCs w:val="24"/>
        </w:rPr>
      </w:pPr>
      <w:r w:rsidRPr="001D3EA7">
        <w:rPr>
          <w:rFonts w:asciiTheme="majorHAnsi" w:hAnsiTheme="majorHAnsi"/>
          <w:color w:val="auto"/>
          <w:sz w:val="24"/>
          <w:szCs w:val="24"/>
        </w:rPr>
        <w:t xml:space="preserve">• Consider if it is appropriate for a </w:t>
      </w:r>
      <w:r w:rsidR="001D3EA7" w:rsidRPr="001D3EA7">
        <w:rPr>
          <w:rFonts w:asciiTheme="majorHAnsi" w:hAnsiTheme="majorHAnsi"/>
          <w:color w:val="auto"/>
          <w:sz w:val="24"/>
          <w:szCs w:val="24"/>
        </w:rPr>
        <w:t>long-term</w:t>
      </w:r>
      <w:r w:rsidRPr="001D3EA7">
        <w:rPr>
          <w:rFonts w:asciiTheme="majorHAnsi" w:hAnsiTheme="majorHAnsi"/>
          <w:color w:val="auto"/>
          <w:sz w:val="24"/>
          <w:szCs w:val="24"/>
        </w:rPr>
        <w:t xml:space="preserve"> carer to take on the responsibility for managing a personal budget. </w:t>
      </w:r>
    </w:p>
    <w:p w14:paraId="61E4D8EC" w14:textId="77777777" w:rsidR="00C86D9D" w:rsidRDefault="00C86D9D" w:rsidP="00C86D9D">
      <w:pPr>
        <w:rPr>
          <w:rFonts w:asciiTheme="majorHAnsi" w:hAnsiTheme="majorHAnsi"/>
          <w:color w:val="auto"/>
          <w:sz w:val="24"/>
          <w:szCs w:val="24"/>
        </w:rPr>
      </w:pPr>
      <w:r w:rsidRPr="001D3EA7">
        <w:rPr>
          <w:rFonts w:asciiTheme="majorHAnsi" w:hAnsiTheme="majorHAnsi"/>
          <w:color w:val="auto"/>
          <w:sz w:val="24"/>
          <w:szCs w:val="24"/>
        </w:rPr>
        <w:t>• If a Health Care plan for a detained young person specifies health care provision the health services commissioner for the custodial establishment must arrange appropriate health care.</w:t>
      </w:r>
    </w:p>
    <w:p w14:paraId="3CD087DC" w14:textId="77777777" w:rsidR="001D3EA7" w:rsidRDefault="001D3EA7" w:rsidP="00C86D9D">
      <w:pPr>
        <w:rPr>
          <w:rFonts w:asciiTheme="majorHAnsi" w:hAnsiTheme="majorHAnsi"/>
          <w:color w:val="auto"/>
          <w:sz w:val="24"/>
          <w:szCs w:val="24"/>
        </w:rPr>
      </w:pPr>
    </w:p>
    <w:p w14:paraId="30F57C26" w14:textId="77777777" w:rsidR="001D3EA7" w:rsidRDefault="001D3EA7" w:rsidP="00C86D9D">
      <w:pPr>
        <w:rPr>
          <w:rFonts w:asciiTheme="majorHAnsi" w:hAnsiTheme="majorHAnsi"/>
          <w:color w:val="auto"/>
          <w:sz w:val="24"/>
          <w:szCs w:val="24"/>
        </w:rPr>
      </w:pPr>
    </w:p>
    <w:p w14:paraId="08829B4E" w14:textId="77777777" w:rsidR="001D3EA7" w:rsidRPr="001D3EA7" w:rsidRDefault="001D3EA7" w:rsidP="00C86D9D">
      <w:pPr>
        <w:rPr>
          <w:rFonts w:asciiTheme="majorHAnsi" w:hAnsiTheme="majorHAnsi"/>
          <w:color w:val="auto"/>
          <w:sz w:val="24"/>
          <w:szCs w:val="24"/>
        </w:rPr>
      </w:pPr>
    </w:p>
    <w:p w14:paraId="2362D20B" w14:textId="701DDA7E" w:rsidR="00C86D9D" w:rsidRDefault="001D3EA7" w:rsidP="001D3EA7">
      <w:pPr>
        <w:pStyle w:val="ListParagraph"/>
        <w:numPr>
          <w:ilvl w:val="0"/>
          <w:numId w:val="3"/>
        </w:numPr>
        <w:rPr>
          <w:rFonts w:asciiTheme="majorHAnsi" w:hAnsiTheme="majorHAnsi"/>
          <w:b/>
          <w:bCs/>
          <w:color w:val="auto"/>
        </w:rPr>
      </w:pPr>
      <w:r w:rsidRPr="001D3EA7">
        <w:rPr>
          <w:rFonts w:asciiTheme="majorHAnsi" w:hAnsiTheme="majorHAnsi"/>
          <w:b/>
          <w:bCs/>
          <w:color w:val="auto"/>
        </w:rPr>
        <w:t>CHILDREN NOT ATTENDING SCHOOL OR OTHER INSTITUTION:</w:t>
      </w:r>
    </w:p>
    <w:p w14:paraId="49707C05" w14:textId="77777777" w:rsidR="001D3EA7" w:rsidRPr="001D3EA7" w:rsidRDefault="001D3EA7" w:rsidP="001D3EA7">
      <w:pPr>
        <w:pStyle w:val="ListParagraph"/>
        <w:rPr>
          <w:rFonts w:asciiTheme="majorHAnsi" w:hAnsiTheme="majorHAnsi"/>
          <w:b/>
          <w:bCs/>
          <w:color w:val="auto"/>
        </w:rPr>
      </w:pPr>
    </w:p>
    <w:p w14:paraId="2120B096" w14:textId="39922FF3" w:rsidR="00C86D9D" w:rsidRPr="001D3EA7" w:rsidRDefault="00C86D9D" w:rsidP="00C86D9D">
      <w:pPr>
        <w:rPr>
          <w:rFonts w:asciiTheme="majorHAnsi" w:hAnsiTheme="majorHAnsi"/>
          <w:color w:val="auto"/>
          <w:sz w:val="24"/>
          <w:szCs w:val="24"/>
        </w:rPr>
      </w:pPr>
      <w:r w:rsidRPr="00C86D9D">
        <w:rPr>
          <w:color w:val="auto"/>
        </w:rPr>
        <w:t>•</w:t>
      </w:r>
      <w:r w:rsidR="00230792">
        <w:rPr>
          <w:color w:val="auto"/>
        </w:rPr>
        <w:t xml:space="preserve"> The local authority must arrange the meeting and invite:</w:t>
      </w:r>
      <w:r w:rsidRPr="00C86D9D">
        <w:rPr>
          <w:color w:val="auto"/>
        </w:rPr>
        <w:t xml:space="preserve"> </w:t>
      </w:r>
      <w:r w:rsidRPr="001D3EA7">
        <w:rPr>
          <w:rFonts w:asciiTheme="majorHAnsi" w:hAnsiTheme="majorHAnsi"/>
          <w:color w:val="auto"/>
          <w:sz w:val="24"/>
          <w:szCs w:val="24"/>
        </w:rPr>
        <w:t>The child’s parent or young person, a LA SEN</w:t>
      </w:r>
      <w:r w:rsidR="002B4AA7">
        <w:rPr>
          <w:rFonts w:asciiTheme="majorHAnsi" w:hAnsiTheme="majorHAnsi"/>
          <w:color w:val="auto"/>
          <w:sz w:val="24"/>
          <w:szCs w:val="24"/>
        </w:rPr>
        <w:t>D</w:t>
      </w:r>
      <w:r w:rsidRPr="001D3EA7">
        <w:rPr>
          <w:rFonts w:asciiTheme="majorHAnsi" w:hAnsiTheme="majorHAnsi"/>
          <w:color w:val="auto"/>
          <w:sz w:val="24"/>
          <w:szCs w:val="24"/>
        </w:rPr>
        <w:t xml:space="preserve"> officer, a health service representative and a LA social care representative to the review and given at least 2 </w:t>
      </w:r>
      <w:r w:rsidR="001D3EA7" w:rsidRPr="001D3EA7">
        <w:rPr>
          <w:rFonts w:asciiTheme="majorHAnsi" w:hAnsiTheme="majorHAnsi"/>
          <w:color w:val="auto"/>
          <w:sz w:val="24"/>
          <w:szCs w:val="24"/>
        </w:rPr>
        <w:t>weeks’ notice</w:t>
      </w:r>
      <w:r w:rsidRPr="001D3EA7">
        <w:rPr>
          <w:rFonts w:asciiTheme="majorHAnsi" w:hAnsiTheme="majorHAnsi"/>
          <w:color w:val="auto"/>
          <w:sz w:val="24"/>
          <w:szCs w:val="24"/>
        </w:rPr>
        <w:t xml:space="preserve"> of the date of the meeting. </w:t>
      </w:r>
    </w:p>
    <w:p w14:paraId="7E2333FE" w14:textId="11BD7BE6" w:rsidR="00C86D9D" w:rsidRPr="001D3EA7" w:rsidRDefault="00C86D9D" w:rsidP="00C86D9D">
      <w:pPr>
        <w:rPr>
          <w:rFonts w:asciiTheme="majorHAnsi" w:hAnsiTheme="majorHAnsi"/>
          <w:color w:val="auto"/>
          <w:sz w:val="24"/>
          <w:szCs w:val="24"/>
        </w:rPr>
      </w:pPr>
      <w:r w:rsidRPr="001D3EA7">
        <w:rPr>
          <w:rFonts w:asciiTheme="majorHAnsi" w:hAnsiTheme="majorHAnsi"/>
          <w:color w:val="auto"/>
          <w:sz w:val="24"/>
          <w:szCs w:val="24"/>
        </w:rPr>
        <w:t>• Other relevant individuals should also be invited e.g Y</w:t>
      </w:r>
      <w:r w:rsidR="001D3EA7" w:rsidRPr="001D3EA7">
        <w:rPr>
          <w:rFonts w:asciiTheme="majorHAnsi" w:hAnsiTheme="majorHAnsi"/>
          <w:color w:val="auto"/>
          <w:sz w:val="24"/>
          <w:szCs w:val="24"/>
        </w:rPr>
        <w:t xml:space="preserve">outh </w:t>
      </w:r>
      <w:r w:rsidRPr="001D3EA7">
        <w:rPr>
          <w:rFonts w:asciiTheme="majorHAnsi" w:hAnsiTheme="majorHAnsi"/>
          <w:color w:val="auto"/>
          <w:sz w:val="24"/>
          <w:szCs w:val="24"/>
        </w:rPr>
        <w:t>O</w:t>
      </w:r>
      <w:r w:rsidR="001D3EA7" w:rsidRPr="001D3EA7">
        <w:rPr>
          <w:rFonts w:asciiTheme="majorHAnsi" w:hAnsiTheme="majorHAnsi"/>
          <w:color w:val="auto"/>
          <w:sz w:val="24"/>
          <w:szCs w:val="24"/>
        </w:rPr>
        <w:t xml:space="preserve">ffending </w:t>
      </w:r>
      <w:r w:rsidRPr="001D3EA7">
        <w:rPr>
          <w:rFonts w:asciiTheme="majorHAnsi" w:hAnsiTheme="majorHAnsi"/>
          <w:color w:val="auto"/>
          <w:sz w:val="24"/>
          <w:szCs w:val="24"/>
        </w:rPr>
        <w:t>T</w:t>
      </w:r>
      <w:r w:rsidR="001D3EA7" w:rsidRPr="001D3EA7">
        <w:rPr>
          <w:rFonts w:asciiTheme="majorHAnsi" w:hAnsiTheme="majorHAnsi"/>
          <w:color w:val="auto"/>
          <w:sz w:val="24"/>
          <w:szCs w:val="24"/>
        </w:rPr>
        <w:t>eam</w:t>
      </w:r>
      <w:r w:rsidRPr="001D3EA7">
        <w:rPr>
          <w:rFonts w:asciiTheme="majorHAnsi" w:hAnsiTheme="majorHAnsi"/>
          <w:color w:val="auto"/>
          <w:sz w:val="24"/>
          <w:szCs w:val="24"/>
        </w:rPr>
        <w:t xml:space="preserve">, job coaches and any other person whose attendance the LA considers appropriate. </w:t>
      </w:r>
    </w:p>
    <w:p w14:paraId="278E9EBF" w14:textId="17B2CA64" w:rsidR="00C86D9D" w:rsidRPr="00C86D9D" w:rsidRDefault="00C86D9D" w:rsidP="00C86D9D">
      <w:pPr>
        <w:rPr>
          <w:color w:val="auto"/>
        </w:rPr>
      </w:pPr>
      <w:r w:rsidRPr="00C86D9D">
        <w:rPr>
          <w:color w:val="auto"/>
        </w:rPr>
        <w:t xml:space="preserve">• </w:t>
      </w:r>
      <w:r w:rsidRPr="001D3EA7">
        <w:rPr>
          <w:rFonts w:asciiTheme="majorHAnsi" w:hAnsiTheme="majorHAnsi"/>
          <w:color w:val="auto"/>
          <w:sz w:val="24"/>
          <w:szCs w:val="24"/>
        </w:rPr>
        <w:t xml:space="preserve">The review must focus on </w:t>
      </w:r>
      <w:r w:rsidR="00AA69E9">
        <w:rPr>
          <w:rFonts w:asciiTheme="majorHAnsi" w:hAnsiTheme="majorHAnsi"/>
          <w:color w:val="auto"/>
          <w:sz w:val="24"/>
          <w:szCs w:val="24"/>
        </w:rPr>
        <w:t>O</w:t>
      </w:r>
      <w:r w:rsidRPr="001D3EA7">
        <w:rPr>
          <w:rFonts w:asciiTheme="majorHAnsi" w:hAnsiTheme="majorHAnsi"/>
          <w:color w:val="auto"/>
          <w:sz w:val="24"/>
          <w:szCs w:val="24"/>
        </w:rPr>
        <w:t xml:space="preserve">utcomes and any changes needed to either the support or the </w:t>
      </w:r>
      <w:r w:rsidR="007C3975">
        <w:rPr>
          <w:rFonts w:asciiTheme="majorHAnsi" w:hAnsiTheme="majorHAnsi"/>
          <w:color w:val="auto"/>
          <w:sz w:val="24"/>
          <w:szCs w:val="24"/>
        </w:rPr>
        <w:t>O</w:t>
      </w:r>
      <w:r w:rsidRPr="001D3EA7">
        <w:rPr>
          <w:rFonts w:asciiTheme="majorHAnsi" w:hAnsiTheme="majorHAnsi"/>
          <w:color w:val="auto"/>
          <w:sz w:val="24"/>
          <w:szCs w:val="24"/>
        </w:rPr>
        <w:t>utcomes themselves.</w:t>
      </w:r>
      <w:r w:rsidRPr="00C86D9D">
        <w:rPr>
          <w:color w:val="auto"/>
        </w:rPr>
        <w:t xml:space="preserve"> </w:t>
      </w:r>
    </w:p>
    <w:p w14:paraId="256CC873" w14:textId="77777777" w:rsidR="00C86D9D" w:rsidRDefault="00C86D9D" w:rsidP="00C86D9D">
      <w:pPr>
        <w:rPr>
          <w:color w:val="auto"/>
        </w:rPr>
      </w:pPr>
      <w:r w:rsidRPr="00C86D9D">
        <w:rPr>
          <w:color w:val="auto"/>
        </w:rPr>
        <w:t xml:space="preserve">• </w:t>
      </w:r>
      <w:r w:rsidRPr="001D3EA7">
        <w:rPr>
          <w:rFonts w:asciiTheme="majorHAnsi" w:hAnsiTheme="majorHAnsi"/>
          <w:color w:val="auto"/>
          <w:sz w:val="24"/>
          <w:szCs w:val="24"/>
        </w:rPr>
        <w:t>Children, young people and parents should be supported to engage fully in the review meeting.</w:t>
      </w:r>
    </w:p>
    <w:p w14:paraId="3066008C" w14:textId="14867733" w:rsidR="001D3EA7" w:rsidRDefault="00DA5466" w:rsidP="00C86D9D">
      <w:pPr>
        <w:rPr>
          <w:color w:val="auto"/>
        </w:rPr>
      </w:pPr>
      <w:r>
        <w:rPr>
          <w:noProof/>
        </w:rPr>
        <w:drawing>
          <wp:anchor distT="0" distB="0" distL="114300" distR="114300" simplePos="0" relativeHeight="251668480" behindDoc="0" locked="0" layoutInCell="1" allowOverlap="1" wp14:anchorId="0083D146" wp14:editId="01ACBBED">
            <wp:simplePos x="0" y="0"/>
            <wp:positionH relativeFrom="column">
              <wp:posOffset>4684541</wp:posOffset>
            </wp:positionH>
            <wp:positionV relativeFrom="paragraph">
              <wp:posOffset>103261</wp:posOffset>
            </wp:positionV>
            <wp:extent cx="1955409" cy="3024337"/>
            <wp:effectExtent l="0" t="0" r="6985" b="5080"/>
            <wp:wrapNone/>
            <wp:docPr id="1889846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4684" name="Picture 4">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1327" cy="3033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B9D8F" w14:textId="77777777" w:rsidR="001204BD" w:rsidRPr="00C86D9D" w:rsidRDefault="001204BD" w:rsidP="00C86D9D">
      <w:pPr>
        <w:rPr>
          <w:color w:val="auto"/>
        </w:rPr>
      </w:pPr>
    </w:p>
    <w:p w14:paraId="3F1556E5" w14:textId="7EDDDC8D" w:rsidR="001D3EA7" w:rsidRDefault="001D3EA7" w:rsidP="001D3EA7">
      <w:pPr>
        <w:pStyle w:val="ListParagraph"/>
        <w:numPr>
          <w:ilvl w:val="0"/>
          <w:numId w:val="3"/>
        </w:numPr>
        <w:rPr>
          <w:rFonts w:asciiTheme="majorHAnsi" w:hAnsiTheme="majorHAnsi"/>
          <w:b/>
          <w:bCs/>
          <w:color w:val="auto"/>
          <w:szCs w:val="28"/>
        </w:rPr>
      </w:pPr>
      <w:r w:rsidRPr="001D3EA7">
        <w:rPr>
          <w:rFonts w:asciiTheme="majorHAnsi" w:hAnsiTheme="majorHAnsi"/>
          <w:b/>
          <w:bCs/>
          <w:color w:val="auto"/>
          <w:szCs w:val="28"/>
        </w:rPr>
        <w:t>CHILDREN AGED 0 – 5:</w:t>
      </w:r>
    </w:p>
    <w:p w14:paraId="47969F33" w14:textId="068E3B7C" w:rsidR="001D3EA7" w:rsidRPr="001D3EA7" w:rsidRDefault="001D3EA7" w:rsidP="001D3EA7">
      <w:pPr>
        <w:pStyle w:val="ListParagraph"/>
        <w:rPr>
          <w:rFonts w:asciiTheme="majorHAnsi" w:hAnsiTheme="majorHAnsi"/>
          <w:b/>
          <w:bCs/>
          <w:color w:val="auto"/>
          <w:szCs w:val="28"/>
        </w:rPr>
      </w:pPr>
    </w:p>
    <w:p w14:paraId="24DDC8CB" w14:textId="77777777" w:rsidR="00DA5466" w:rsidRDefault="00C86D9D" w:rsidP="00C86D9D">
      <w:pPr>
        <w:rPr>
          <w:rFonts w:asciiTheme="majorHAnsi" w:hAnsiTheme="majorHAnsi"/>
          <w:color w:val="auto"/>
          <w:sz w:val="24"/>
          <w:szCs w:val="24"/>
        </w:rPr>
      </w:pPr>
      <w:r w:rsidRPr="001D3EA7">
        <w:rPr>
          <w:rFonts w:asciiTheme="majorHAnsi" w:hAnsiTheme="majorHAnsi"/>
          <w:color w:val="auto"/>
          <w:sz w:val="24"/>
          <w:szCs w:val="24"/>
        </w:rPr>
        <w:t xml:space="preserve">• </w:t>
      </w:r>
      <w:proofErr w:type="gramStart"/>
      <w:r w:rsidRPr="001D3EA7">
        <w:rPr>
          <w:rFonts w:asciiTheme="majorHAnsi" w:hAnsiTheme="majorHAnsi"/>
          <w:color w:val="auto"/>
          <w:sz w:val="24"/>
          <w:szCs w:val="24"/>
        </w:rPr>
        <w:t>LA</w:t>
      </w:r>
      <w:r w:rsidR="001D3EA7" w:rsidRPr="001D3EA7">
        <w:rPr>
          <w:rFonts w:asciiTheme="majorHAnsi" w:hAnsiTheme="majorHAnsi"/>
          <w:color w:val="auto"/>
          <w:sz w:val="24"/>
          <w:szCs w:val="24"/>
        </w:rPr>
        <w:t>’</w:t>
      </w:r>
      <w:r w:rsidRPr="001D3EA7">
        <w:rPr>
          <w:rFonts w:asciiTheme="majorHAnsi" w:hAnsiTheme="majorHAnsi"/>
          <w:color w:val="auto"/>
          <w:sz w:val="24"/>
          <w:szCs w:val="24"/>
        </w:rPr>
        <w:t>s</w:t>
      </w:r>
      <w:proofErr w:type="gramEnd"/>
      <w:r w:rsidRPr="001D3EA7">
        <w:rPr>
          <w:rFonts w:asciiTheme="majorHAnsi" w:hAnsiTheme="majorHAnsi"/>
          <w:color w:val="auto"/>
          <w:sz w:val="24"/>
          <w:szCs w:val="24"/>
        </w:rPr>
        <w:t xml:space="preserve"> should consider reviewing every 3 – 6 months to ensure</w:t>
      </w:r>
    </w:p>
    <w:p w14:paraId="53C5E4A7" w14:textId="05979FE5" w:rsidR="00C86D9D" w:rsidRPr="001D3EA7" w:rsidRDefault="00C86D9D" w:rsidP="00C86D9D">
      <w:pPr>
        <w:rPr>
          <w:rFonts w:asciiTheme="majorHAnsi" w:hAnsiTheme="majorHAnsi"/>
          <w:color w:val="auto"/>
          <w:sz w:val="24"/>
          <w:szCs w:val="24"/>
        </w:rPr>
      </w:pPr>
      <w:r w:rsidRPr="001D3EA7">
        <w:rPr>
          <w:rFonts w:asciiTheme="majorHAnsi" w:hAnsiTheme="majorHAnsi"/>
          <w:color w:val="auto"/>
          <w:sz w:val="24"/>
          <w:szCs w:val="24"/>
        </w:rPr>
        <w:t xml:space="preserve"> provision remains appropriate</w:t>
      </w:r>
      <w:r w:rsidR="001D3EA7" w:rsidRPr="001D3EA7">
        <w:rPr>
          <w:rFonts w:asciiTheme="majorHAnsi" w:hAnsiTheme="majorHAnsi"/>
          <w:color w:val="auto"/>
          <w:sz w:val="24"/>
          <w:szCs w:val="24"/>
        </w:rPr>
        <w:t>.</w:t>
      </w:r>
    </w:p>
    <w:p w14:paraId="4A14C57F" w14:textId="77777777" w:rsidR="00DA5466" w:rsidRDefault="00C86D9D" w:rsidP="00C86D9D">
      <w:pPr>
        <w:rPr>
          <w:rFonts w:asciiTheme="majorHAnsi" w:hAnsiTheme="majorHAnsi"/>
          <w:color w:val="auto"/>
          <w:sz w:val="24"/>
          <w:szCs w:val="24"/>
        </w:rPr>
      </w:pPr>
      <w:r w:rsidRPr="001D3EA7">
        <w:rPr>
          <w:rFonts w:asciiTheme="majorHAnsi" w:hAnsiTheme="majorHAnsi"/>
          <w:color w:val="auto"/>
          <w:sz w:val="24"/>
          <w:szCs w:val="24"/>
        </w:rPr>
        <w:t>• More frequent reviews may not need to involve all professionals</w:t>
      </w:r>
    </w:p>
    <w:p w14:paraId="69E1AA17" w14:textId="6B6CDADA" w:rsidR="00C86D9D" w:rsidRPr="001D3EA7" w:rsidRDefault="00C86D9D" w:rsidP="00C86D9D">
      <w:pPr>
        <w:rPr>
          <w:rFonts w:asciiTheme="majorHAnsi" w:hAnsiTheme="majorHAnsi"/>
          <w:color w:val="auto"/>
          <w:sz w:val="24"/>
          <w:szCs w:val="24"/>
        </w:rPr>
      </w:pPr>
      <w:r w:rsidRPr="001D3EA7">
        <w:rPr>
          <w:rFonts w:asciiTheme="majorHAnsi" w:hAnsiTheme="majorHAnsi"/>
          <w:color w:val="auto"/>
          <w:sz w:val="24"/>
          <w:szCs w:val="24"/>
        </w:rPr>
        <w:t xml:space="preserve"> every time depending on the child’s needs</w:t>
      </w:r>
      <w:r w:rsidR="001D3EA7" w:rsidRPr="001D3EA7">
        <w:rPr>
          <w:rFonts w:asciiTheme="majorHAnsi" w:hAnsiTheme="majorHAnsi"/>
          <w:color w:val="auto"/>
          <w:sz w:val="24"/>
          <w:szCs w:val="24"/>
        </w:rPr>
        <w:t>.</w:t>
      </w:r>
    </w:p>
    <w:p w14:paraId="2B06BCD7" w14:textId="77777777" w:rsidR="00DA5466" w:rsidRDefault="00C86D9D" w:rsidP="00C86D9D">
      <w:pPr>
        <w:rPr>
          <w:rFonts w:asciiTheme="majorHAnsi" w:hAnsiTheme="majorHAnsi"/>
          <w:color w:val="auto"/>
          <w:sz w:val="24"/>
          <w:szCs w:val="24"/>
        </w:rPr>
      </w:pPr>
      <w:r w:rsidRPr="001D3EA7">
        <w:rPr>
          <w:rFonts w:asciiTheme="majorHAnsi" w:hAnsiTheme="majorHAnsi"/>
          <w:color w:val="auto"/>
          <w:sz w:val="24"/>
          <w:szCs w:val="24"/>
        </w:rPr>
        <w:t>• The child’s parent must be fully consulted on any proposed changes</w:t>
      </w:r>
    </w:p>
    <w:p w14:paraId="114722E1" w14:textId="19E96CFC" w:rsidR="00C86D9D" w:rsidRDefault="00C86D9D" w:rsidP="00C86D9D">
      <w:pPr>
        <w:rPr>
          <w:rFonts w:asciiTheme="majorHAnsi" w:hAnsiTheme="majorHAnsi"/>
          <w:color w:val="auto"/>
          <w:sz w:val="24"/>
          <w:szCs w:val="24"/>
        </w:rPr>
      </w:pPr>
      <w:r w:rsidRPr="001D3EA7">
        <w:rPr>
          <w:rFonts w:asciiTheme="majorHAnsi" w:hAnsiTheme="majorHAnsi"/>
          <w:color w:val="auto"/>
          <w:sz w:val="24"/>
          <w:szCs w:val="24"/>
        </w:rPr>
        <w:t xml:space="preserve"> and made aware of their right to appeal to the Tribunal</w:t>
      </w:r>
      <w:r w:rsidR="001D3EA7" w:rsidRPr="001D3EA7">
        <w:rPr>
          <w:rFonts w:asciiTheme="majorHAnsi" w:hAnsiTheme="majorHAnsi"/>
          <w:color w:val="auto"/>
          <w:sz w:val="24"/>
          <w:szCs w:val="24"/>
        </w:rPr>
        <w:t>.</w:t>
      </w:r>
    </w:p>
    <w:p w14:paraId="404FB0D4" w14:textId="1F090814" w:rsidR="001204BD" w:rsidRPr="001D3EA7" w:rsidRDefault="001204BD" w:rsidP="00C86D9D">
      <w:pPr>
        <w:rPr>
          <w:rFonts w:asciiTheme="majorHAnsi" w:hAnsiTheme="majorHAnsi"/>
          <w:color w:val="auto"/>
          <w:sz w:val="24"/>
          <w:szCs w:val="24"/>
        </w:rPr>
      </w:pPr>
    </w:p>
    <w:p w14:paraId="4D29AE57" w14:textId="03F790AD" w:rsidR="001204BD" w:rsidRDefault="001204BD" w:rsidP="00980A18">
      <w:pPr>
        <w:pStyle w:val="Heading10"/>
        <w:rPr>
          <w:rFonts w:asciiTheme="majorHAnsi" w:hAnsiTheme="majorHAnsi"/>
          <w:b/>
          <w:bCs/>
          <w:color w:val="161718" w:themeColor="text1"/>
          <w:sz w:val="44"/>
          <w:szCs w:val="44"/>
        </w:rPr>
      </w:pPr>
    </w:p>
    <w:p w14:paraId="120449B0" w14:textId="253F9D68" w:rsidR="00754CBF" w:rsidRPr="00754CBF" w:rsidRDefault="00754CBF" w:rsidP="00754CBF">
      <w:pPr>
        <w:pStyle w:val="Normal1"/>
      </w:pPr>
    </w:p>
    <w:p w14:paraId="623FBE9A" w14:textId="73242844" w:rsidR="00C86D9D" w:rsidRDefault="00980A18" w:rsidP="00980A18">
      <w:pPr>
        <w:pStyle w:val="Heading10"/>
        <w:rPr>
          <w:rFonts w:asciiTheme="majorHAnsi" w:hAnsiTheme="majorHAnsi"/>
          <w:b/>
          <w:bCs/>
          <w:color w:val="161718" w:themeColor="text1"/>
          <w:sz w:val="44"/>
          <w:szCs w:val="44"/>
        </w:rPr>
      </w:pPr>
      <w:r w:rsidRPr="000A18C3">
        <w:rPr>
          <w:rFonts w:asciiTheme="majorHAnsi" w:hAnsiTheme="majorHAnsi"/>
          <w:b/>
          <w:bCs/>
          <w:color w:val="161718" w:themeColor="text1"/>
          <w:sz w:val="44"/>
          <w:szCs w:val="44"/>
        </w:rPr>
        <w:lastRenderedPageBreak/>
        <w:t>MANAGING THE ANNUAL REVIEW PROCESS:</w:t>
      </w:r>
    </w:p>
    <w:p w14:paraId="1ED1C943" w14:textId="77777777" w:rsidR="007F1F31" w:rsidRDefault="007F1F31" w:rsidP="007F1F31">
      <w:pPr>
        <w:pStyle w:val="Normal1"/>
      </w:pPr>
    </w:p>
    <w:p w14:paraId="60A67A6B" w14:textId="290F42FE" w:rsidR="007F1F31" w:rsidRDefault="008F068A" w:rsidP="007F1F31">
      <w:pPr>
        <w:pStyle w:val="Normal1"/>
      </w:pPr>
      <w:r>
        <w:t xml:space="preserve">Tick list </w:t>
      </w:r>
      <w:r>
        <w:t>–</w:t>
      </w:r>
      <w:r>
        <w:t xml:space="preserve"> please use this to help manage the process</w:t>
      </w:r>
    </w:p>
    <w:p w14:paraId="45975108" w14:textId="77777777" w:rsidR="008F068A" w:rsidRDefault="008F068A" w:rsidP="007F1F31">
      <w:pPr>
        <w:pStyle w:val="Normal1"/>
      </w:pPr>
    </w:p>
    <w:tbl>
      <w:tblPr>
        <w:tblStyle w:val="TableGrid"/>
        <w:tblW w:w="0" w:type="auto"/>
        <w:tblLook w:val="04A0" w:firstRow="1" w:lastRow="0" w:firstColumn="1" w:lastColumn="0" w:noHBand="0" w:noVBand="1"/>
      </w:tblPr>
      <w:tblGrid>
        <w:gridCol w:w="8330"/>
        <w:gridCol w:w="1488"/>
      </w:tblGrid>
      <w:tr w:rsidR="00081380" w14:paraId="15704ADB" w14:textId="77777777" w:rsidTr="00081380">
        <w:tc>
          <w:tcPr>
            <w:tcW w:w="8330" w:type="dxa"/>
            <w:shd w:val="clear" w:color="auto" w:fill="D9D9D9" w:themeFill="background1" w:themeFillShade="D9"/>
          </w:tcPr>
          <w:p w14:paraId="0C1394F1" w14:textId="366EAF45" w:rsidR="00081380" w:rsidRPr="00081380" w:rsidRDefault="00081380" w:rsidP="007F1F31">
            <w:pPr>
              <w:pStyle w:val="Normal1"/>
              <w:rPr>
                <w:b/>
                <w:bCs/>
                <w:sz w:val="24"/>
                <w:szCs w:val="24"/>
              </w:rPr>
            </w:pPr>
            <w:r w:rsidRPr="00081380">
              <w:rPr>
                <w:b/>
                <w:bCs/>
                <w:sz w:val="24"/>
                <w:szCs w:val="24"/>
              </w:rPr>
              <w:t>Action</w:t>
            </w:r>
          </w:p>
        </w:tc>
        <w:tc>
          <w:tcPr>
            <w:tcW w:w="1488" w:type="dxa"/>
            <w:shd w:val="clear" w:color="auto" w:fill="D9D9D9" w:themeFill="background1" w:themeFillShade="D9"/>
          </w:tcPr>
          <w:p w14:paraId="66458E48" w14:textId="4C754FBB" w:rsidR="00081380" w:rsidRPr="00081380" w:rsidRDefault="00081380" w:rsidP="00081380">
            <w:pPr>
              <w:pStyle w:val="Normal1"/>
              <w:jc w:val="center"/>
              <w:rPr>
                <w:b/>
                <w:bCs/>
                <w:sz w:val="24"/>
                <w:szCs w:val="24"/>
              </w:rPr>
            </w:pPr>
            <w:r w:rsidRPr="00081380">
              <w:rPr>
                <w:b/>
                <w:bCs/>
                <w:sz w:val="24"/>
                <w:szCs w:val="24"/>
              </w:rPr>
              <w:t>Completed</w:t>
            </w:r>
          </w:p>
        </w:tc>
      </w:tr>
      <w:tr w:rsidR="00081380" w14:paraId="15ED1335" w14:textId="77777777" w:rsidTr="00081380">
        <w:tc>
          <w:tcPr>
            <w:tcW w:w="8330" w:type="dxa"/>
          </w:tcPr>
          <w:p w14:paraId="0FF48037" w14:textId="2B3F2E18" w:rsidR="00081380" w:rsidRPr="00081380" w:rsidRDefault="00C04540" w:rsidP="007F1F31">
            <w:pPr>
              <w:pStyle w:val="Normal1"/>
              <w:rPr>
                <w:sz w:val="24"/>
                <w:szCs w:val="24"/>
              </w:rPr>
            </w:pPr>
            <w:r>
              <w:rPr>
                <w:sz w:val="24"/>
                <w:szCs w:val="24"/>
              </w:rPr>
              <w:t>S</w:t>
            </w:r>
            <w:r w:rsidR="00BB0D61">
              <w:rPr>
                <w:sz w:val="24"/>
                <w:szCs w:val="24"/>
              </w:rPr>
              <w:t>et annual review meetings for all students in your setting with an EHC plan</w:t>
            </w:r>
            <w:r w:rsidR="00AE362D">
              <w:rPr>
                <w:sz w:val="24"/>
                <w:szCs w:val="24"/>
              </w:rPr>
              <w:t>.</w:t>
            </w:r>
          </w:p>
        </w:tc>
        <w:tc>
          <w:tcPr>
            <w:tcW w:w="1488" w:type="dxa"/>
          </w:tcPr>
          <w:p w14:paraId="31E76A7D" w14:textId="77777777" w:rsidR="00081380" w:rsidRPr="00081380" w:rsidRDefault="00081380" w:rsidP="007F1F31">
            <w:pPr>
              <w:pStyle w:val="Normal1"/>
              <w:rPr>
                <w:sz w:val="24"/>
                <w:szCs w:val="24"/>
              </w:rPr>
            </w:pPr>
          </w:p>
        </w:tc>
      </w:tr>
      <w:tr w:rsidR="00081380" w14:paraId="759FC4E6" w14:textId="77777777" w:rsidTr="00081380">
        <w:tc>
          <w:tcPr>
            <w:tcW w:w="8330" w:type="dxa"/>
          </w:tcPr>
          <w:p w14:paraId="43068AE8" w14:textId="1CCACDA0" w:rsidR="00081380" w:rsidRPr="00081380" w:rsidRDefault="00BB0D61" w:rsidP="007F1F31">
            <w:pPr>
              <w:pStyle w:val="Normal1"/>
              <w:rPr>
                <w:sz w:val="24"/>
                <w:szCs w:val="24"/>
              </w:rPr>
            </w:pPr>
            <w:r>
              <w:rPr>
                <w:sz w:val="24"/>
                <w:szCs w:val="24"/>
              </w:rPr>
              <w:t xml:space="preserve">Agree date of annual review meeting with </w:t>
            </w:r>
            <w:r w:rsidR="00A64BDA">
              <w:rPr>
                <w:sz w:val="24"/>
                <w:szCs w:val="24"/>
              </w:rPr>
              <w:t>parents/carers &amp; formally invite</w:t>
            </w:r>
            <w:r w:rsidR="00AE362D">
              <w:rPr>
                <w:sz w:val="24"/>
                <w:szCs w:val="24"/>
              </w:rPr>
              <w:t>.</w:t>
            </w:r>
            <w:r w:rsidR="00A64BDA">
              <w:rPr>
                <w:sz w:val="24"/>
                <w:szCs w:val="24"/>
              </w:rPr>
              <w:t xml:space="preserve"> </w:t>
            </w:r>
          </w:p>
        </w:tc>
        <w:tc>
          <w:tcPr>
            <w:tcW w:w="1488" w:type="dxa"/>
          </w:tcPr>
          <w:p w14:paraId="6D0BB807" w14:textId="77777777" w:rsidR="00081380" w:rsidRPr="00081380" w:rsidRDefault="00081380" w:rsidP="007F1F31">
            <w:pPr>
              <w:pStyle w:val="Normal1"/>
              <w:rPr>
                <w:sz w:val="24"/>
                <w:szCs w:val="24"/>
              </w:rPr>
            </w:pPr>
          </w:p>
        </w:tc>
      </w:tr>
      <w:tr w:rsidR="00081380" w14:paraId="6D4D78CE" w14:textId="77777777" w:rsidTr="00081380">
        <w:tc>
          <w:tcPr>
            <w:tcW w:w="8330" w:type="dxa"/>
          </w:tcPr>
          <w:p w14:paraId="0D519C2D" w14:textId="7643A982" w:rsidR="00081380" w:rsidRPr="00081380" w:rsidRDefault="00A64BDA" w:rsidP="007F1F31">
            <w:pPr>
              <w:pStyle w:val="Normal1"/>
              <w:rPr>
                <w:sz w:val="24"/>
                <w:szCs w:val="24"/>
              </w:rPr>
            </w:pPr>
            <w:r>
              <w:rPr>
                <w:sz w:val="24"/>
                <w:szCs w:val="24"/>
              </w:rPr>
              <w:t xml:space="preserve">Inform LA of </w:t>
            </w:r>
            <w:r w:rsidR="00D96C53">
              <w:rPr>
                <w:sz w:val="24"/>
                <w:szCs w:val="24"/>
              </w:rPr>
              <w:t>annual review meeting date(s)</w:t>
            </w:r>
            <w:r w:rsidR="00AE362D">
              <w:rPr>
                <w:sz w:val="24"/>
                <w:szCs w:val="24"/>
              </w:rPr>
              <w:t>.</w:t>
            </w:r>
          </w:p>
        </w:tc>
        <w:tc>
          <w:tcPr>
            <w:tcW w:w="1488" w:type="dxa"/>
          </w:tcPr>
          <w:p w14:paraId="0EE11E20" w14:textId="77777777" w:rsidR="00081380" w:rsidRPr="00081380" w:rsidRDefault="00081380" w:rsidP="007F1F31">
            <w:pPr>
              <w:pStyle w:val="Normal1"/>
              <w:rPr>
                <w:sz w:val="24"/>
                <w:szCs w:val="24"/>
              </w:rPr>
            </w:pPr>
          </w:p>
        </w:tc>
      </w:tr>
      <w:tr w:rsidR="00081380" w14:paraId="5F83CA4E" w14:textId="77777777" w:rsidTr="00081380">
        <w:tc>
          <w:tcPr>
            <w:tcW w:w="8330" w:type="dxa"/>
          </w:tcPr>
          <w:p w14:paraId="5020661B" w14:textId="65A4970D" w:rsidR="00081380" w:rsidRPr="00081380" w:rsidRDefault="006D3DCC" w:rsidP="007F1F31">
            <w:pPr>
              <w:pStyle w:val="Normal1"/>
              <w:rPr>
                <w:sz w:val="24"/>
                <w:szCs w:val="24"/>
              </w:rPr>
            </w:pPr>
            <w:r>
              <w:rPr>
                <w:sz w:val="24"/>
                <w:szCs w:val="24"/>
              </w:rPr>
              <w:t>Inform relevant professionals of annual review meeting date(s)</w:t>
            </w:r>
            <w:r w:rsidR="00AE362D">
              <w:rPr>
                <w:sz w:val="24"/>
                <w:szCs w:val="24"/>
              </w:rPr>
              <w:t>.</w:t>
            </w:r>
          </w:p>
        </w:tc>
        <w:tc>
          <w:tcPr>
            <w:tcW w:w="1488" w:type="dxa"/>
          </w:tcPr>
          <w:p w14:paraId="05F9E99C" w14:textId="77777777" w:rsidR="00081380" w:rsidRPr="00081380" w:rsidRDefault="00081380" w:rsidP="007F1F31">
            <w:pPr>
              <w:pStyle w:val="Normal1"/>
              <w:rPr>
                <w:sz w:val="24"/>
                <w:szCs w:val="24"/>
              </w:rPr>
            </w:pPr>
          </w:p>
        </w:tc>
      </w:tr>
      <w:tr w:rsidR="00081380" w14:paraId="71FB47C6" w14:textId="77777777" w:rsidTr="00081380">
        <w:tc>
          <w:tcPr>
            <w:tcW w:w="8330" w:type="dxa"/>
          </w:tcPr>
          <w:p w14:paraId="5DF4FADC" w14:textId="3B23C0B4" w:rsidR="00081380" w:rsidRPr="00081380" w:rsidRDefault="000A7CFF" w:rsidP="007F1F31">
            <w:pPr>
              <w:pStyle w:val="Normal1"/>
              <w:rPr>
                <w:sz w:val="24"/>
                <w:szCs w:val="24"/>
              </w:rPr>
            </w:pPr>
            <w:r>
              <w:rPr>
                <w:sz w:val="24"/>
                <w:szCs w:val="24"/>
              </w:rPr>
              <w:t xml:space="preserve">Issue reports/advice &amp; meeting invitations at least two </w:t>
            </w:r>
            <w:proofErr w:type="gramStart"/>
            <w:r>
              <w:rPr>
                <w:sz w:val="24"/>
                <w:szCs w:val="24"/>
              </w:rPr>
              <w:t>week</w:t>
            </w:r>
            <w:proofErr w:type="gramEnd"/>
            <w:r>
              <w:rPr>
                <w:sz w:val="24"/>
                <w:szCs w:val="24"/>
              </w:rPr>
              <w:t xml:space="preserve"> in advance</w:t>
            </w:r>
            <w:r w:rsidR="00AE362D">
              <w:rPr>
                <w:sz w:val="24"/>
                <w:szCs w:val="24"/>
              </w:rPr>
              <w:t>.</w:t>
            </w:r>
          </w:p>
        </w:tc>
        <w:tc>
          <w:tcPr>
            <w:tcW w:w="1488" w:type="dxa"/>
          </w:tcPr>
          <w:p w14:paraId="1A48B2AD" w14:textId="77777777" w:rsidR="00081380" w:rsidRPr="00081380" w:rsidRDefault="00081380" w:rsidP="007F1F31">
            <w:pPr>
              <w:pStyle w:val="Normal1"/>
              <w:rPr>
                <w:sz w:val="24"/>
                <w:szCs w:val="24"/>
              </w:rPr>
            </w:pPr>
          </w:p>
        </w:tc>
      </w:tr>
      <w:tr w:rsidR="00081380" w14:paraId="186CE054" w14:textId="77777777" w:rsidTr="00081380">
        <w:tc>
          <w:tcPr>
            <w:tcW w:w="8330" w:type="dxa"/>
          </w:tcPr>
          <w:p w14:paraId="4FFD6838" w14:textId="04AB4FDF" w:rsidR="00081380" w:rsidRPr="00081380" w:rsidRDefault="000A7CFF" w:rsidP="007F1F31">
            <w:pPr>
              <w:pStyle w:val="Normal1"/>
              <w:rPr>
                <w:sz w:val="24"/>
                <w:szCs w:val="24"/>
              </w:rPr>
            </w:pPr>
            <w:r>
              <w:rPr>
                <w:sz w:val="24"/>
                <w:szCs w:val="24"/>
              </w:rPr>
              <w:t>Hold</w:t>
            </w:r>
            <w:r w:rsidR="00AE362D">
              <w:rPr>
                <w:sz w:val="24"/>
                <w:szCs w:val="24"/>
              </w:rPr>
              <w:t xml:space="preserve"> the</w:t>
            </w:r>
            <w:r>
              <w:rPr>
                <w:sz w:val="24"/>
                <w:szCs w:val="24"/>
              </w:rPr>
              <w:t xml:space="preserve"> annual review meeting</w:t>
            </w:r>
            <w:r w:rsidR="00AE362D">
              <w:rPr>
                <w:sz w:val="24"/>
                <w:szCs w:val="24"/>
              </w:rPr>
              <w:t>.</w:t>
            </w:r>
          </w:p>
        </w:tc>
        <w:tc>
          <w:tcPr>
            <w:tcW w:w="1488" w:type="dxa"/>
          </w:tcPr>
          <w:p w14:paraId="47941EC2" w14:textId="77777777" w:rsidR="00081380" w:rsidRPr="00081380" w:rsidRDefault="00081380" w:rsidP="007F1F31">
            <w:pPr>
              <w:pStyle w:val="Normal1"/>
              <w:rPr>
                <w:sz w:val="24"/>
                <w:szCs w:val="24"/>
              </w:rPr>
            </w:pPr>
          </w:p>
        </w:tc>
      </w:tr>
      <w:tr w:rsidR="00081380" w14:paraId="621E3519" w14:textId="77777777" w:rsidTr="00081380">
        <w:tc>
          <w:tcPr>
            <w:tcW w:w="8330" w:type="dxa"/>
          </w:tcPr>
          <w:p w14:paraId="23E6C6EA" w14:textId="1DBC7C23" w:rsidR="00081380" w:rsidRPr="00F33ECC" w:rsidRDefault="00F33ECC" w:rsidP="000A7CFF">
            <w:pPr>
              <w:spacing w:after="200"/>
              <w:rPr>
                <w:rFonts w:ascii="Calibri" w:hAnsi="Calibri" w:cs="Calibri"/>
                <w:color w:val="000000"/>
                <w:sz w:val="22"/>
                <w:shd w:val="clear" w:color="auto" w:fill="FFFFFF"/>
              </w:rPr>
            </w:pPr>
            <w:r w:rsidRPr="00F33ECC">
              <w:rPr>
                <w:rFonts w:ascii="Calibri" w:hAnsi="Calibri" w:cs="Calibri"/>
                <w:color w:val="000000"/>
                <w:sz w:val="24"/>
                <w:szCs w:val="24"/>
                <w:shd w:val="clear" w:color="auto" w:fill="FFFFFF"/>
              </w:rPr>
              <w:t>Complete and submit the digitised annual review form (ensuring that all supporting evidence has been upload</w:t>
            </w:r>
            <w:r w:rsidR="00AE362D">
              <w:rPr>
                <w:rFonts w:ascii="Calibri" w:hAnsi="Calibri" w:cs="Calibri"/>
                <w:color w:val="000000"/>
                <w:sz w:val="24"/>
                <w:szCs w:val="24"/>
                <w:shd w:val="clear" w:color="auto" w:fill="FFFFFF"/>
              </w:rPr>
              <w:t>.</w:t>
            </w:r>
          </w:p>
        </w:tc>
        <w:tc>
          <w:tcPr>
            <w:tcW w:w="1488" w:type="dxa"/>
          </w:tcPr>
          <w:p w14:paraId="6769D506" w14:textId="77777777" w:rsidR="00081380" w:rsidRPr="00081380" w:rsidRDefault="00081380" w:rsidP="007F1F31">
            <w:pPr>
              <w:pStyle w:val="Normal1"/>
              <w:rPr>
                <w:sz w:val="24"/>
                <w:szCs w:val="24"/>
              </w:rPr>
            </w:pPr>
          </w:p>
        </w:tc>
      </w:tr>
      <w:tr w:rsidR="00081380" w14:paraId="2418C016" w14:textId="77777777" w:rsidTr="00081380">
        <w:tc>
          <w:tcPr>
            <w:tcW w:w="8330" w:type="dxa"/>
          </w:tcPr>
          <w:p w14:paraId="4C605D3A" w14:textId="5300116A" w:rsidR="00081380" w:rsidRPr="002E6E71" w:rsidRDefault="002E6E71" w:rsidP="002E6E71">
            <w:pPr>
              <w:pStyle w:val="Normal1"/>
              <w:rPr>
                <w:b/>
                <w:bCs/>
                <w:sz w:val="24"/>
                <w:szCs w:val="24"/>
              </w:rPr>
            </w:pPr>
            <w:r w:rsidRPr="002E6E71">
              <w:rPr>
                <w:sz w:val="24"/>
                <w:szCs w:val="24"/>
              </w:rPr>
              <w:t>Once the digitised form has been submitted, download a PDF copy of the completed form. Within two weeks of the annual review meeting, share/send a copy to all those invited to the meeti</w:t>
            </w:r>
            <w:r>
              <w:rPr>
                <w:sz w:val="24"/>
                <w:szCs w:val="24"/>
              </w:rPr>
              <w:t>ng</w:t>
            </w:r>
            <w:r w:rsidR="00AE362D">
              <w:rPr>
                <w:sz w:val="24"/>
                <w:szCs w:val="24"/>
              </w:rPr>
              <w:t>.</w:t>
            </w:r>
          </w:p>
        </w:tc>
        <w:tc>
          <w:tcPr>
            <w:tcW w:w="1488" w:type="dxa"/>
          </w:tcPr>
          <w:p w14:paraId="27E555C9" w14:textId="77777777" w:rsidR="00081380" w:rsidRPr="00081380" w:rsidRDefault="00081380" w:rsidP="007F1F31">
            <w:pPr>
              <w:pStyle w:val="Normal1"/>
              <w:rPr>
                <w:sz w:val="24"/>
                <w:szCs w:val="24"/>
              </w:rPr>
            </w:pPr>
          </w:p>
        </w:tc>
      </w:tr>
      <w:tr w:rsidR="00081380" w14:paraId="2E794DDD" w14:textId="77777777" w:rsidTr="00081380">
        <w:tc>
          <w:tcPr>
            <w:tcW w:w="8330" w:type="dxa"/>
          </w:tcPr>
          <w:p w14:paraId="66A59725" w14:textId="44A8E095" w:rsidR="00081380" w:rsidRPr="00081380" w:rsidRDefault="002E6E71" w:rsidP="007F1F31">
            <w:pPr>
              <w:pStyle w:val="Normal1"/>
              <w:rPr>
                <w:sz w:val="24"/>
                <w:szCs w:val="24"/>
              </w:rPr>
            </w:pPr>
            <w:r>
              <w:rPr>
                <w:sz w:val="24"/>
                <w:szCs w:val="24"/>
              </w:rPr>
              <w:t>Set the date of the annual review meeting for the following year</w:t>
            </w:r>
            <w:r w:rsidR="00AE362D">
              <w:rPr>
                <w:sz w:val="24"/>
                <w:szCs w:val="24"/>
              </w:rPr>
              <w:t>.</w:t>
            </w:r>
          </w:p>
        </w:tc>
        <w:tc>
          <w:tcPr>
            <w:tcW w:w="1488" w:type="dxa"/>
          </w:tcPr>
          <w:p w14:paraId="79A4485F" w14:textId="77777777" w:rsidR="00081380" w:rsidRPr="00081380" w:rsidRDefault="00081380" w:rsidP="007F1F31">
            <w:pPr>
              <w:pStyle w:val="Normal1"/>
              <w:rPr>
                <w:sz w:val="24"/>
                <w:szCs w:val="24"/>
              </w:rPr>
            </w:pPr>
          </w:p>
        </w:tc>
      </w:tr>
    </w:tbl>
    <w:p w14:paraId="4FD5387B" w14:textId="77777777" w:rsidR="008F068A" w:rsidRDefault="008F068A" w:rsidP="007F1F31">
      <w:pPr>
        <w:pStyle w:val="Normal1"/>
      </w:pPr>
    </w:p>
    <w:p w14:paraId="136C4894" w14:textId="77777777" w:rsidR="007F1F31" w:rsidRPr="007F1F31" w:rsidRDefault="007F1F31" w:rsidP="007F1F31">
      <w:pPr>
        <w:pStyle w:val="Normal1"/>
      </w:pPr>
    </w:p>
    <w:p w14:paraId="42801773" w14:textId="2EF8F321" w:rsidR="00C86D9D" w:rsidRPr="00C86D9D" w:rsidRDefault="00C86D9D" w:rsidP="00C86D9D">
      <w:pPr>
        <w:rPr>
          <w:b/>
          <w:bCs/>
          <w:color w:val="auto"/>
        </w:rPr>
      </w:pPr>
    </w:p>
    <w:p w14:paraId="47107A22" w14:textId="29914F85" w:rsidR="00C86D9D" w:rsidRPr="00C86D9D" w:rsidRDefault="00C86D9D" w:rsidP="00C86D9D">
      <w:pPr>
        <w:rPr>
          <w:color w:val="auto"/>
        </w:rPr>
      </w:pPr>
    </w:p>
    <w:p w14:paraId="67D70232" w14:textId="77777777" w:rsidR="00C86D9D" w:rsidRDefault="00C86D9D" w:rsidP="00BA7CC5">
      <w:pPr>
        <w:spacing w:after="200"/>
        <w:rPr>
          <w:rFonts w:asciiTheme="majorHAnsi" w:hAnsiTheme="majorHAnsi"/>
          <w:b/>
          <w:bCs/>
          <w:color w:val="auto"/>
          <w:sz w:val="26"/>
          <w:szCs w:val="26"/>
        </w:rPr>
      </w:pPr>
    </w:p>
    <w:p w14:paraId="12A64F81" w14:textId="77777777" w:rsidR="00980A18" w:rsidRDefault="00980A18" w:rsidP="00BA7CC5">
      <w:pPr>
        <w:spacing w:after="200"/>
        <w:rPr>
          <w:rFonts w:asciiTheme="majorHAnsi" w:hAnsiTheme="majorHAnsi"/>
          <w:b/>
          <w:bCs/>
          <w:color w:val="auto"/>
          <w:sz w:val="26"/>
          <w:szCs w:val="26"/>
        </w:rPr>
      </w:pPr>
    </w:p>
    <w:p w14:paraId="02B901DD" w14:textId="77777777" w:rsidR="00980A18" w:rsidRDefault="00980A18" w:rsidP="00BA7CC5">
      <w:pPr>
        <w:spacing w:after="200"/>
        <w:rPr>
          <w:rFonts w:asciiTheme="majorHAnsi" w:hAnsiTheme="majorHAnsi"/>
          <w:b/>
          <w:bCs/>
          <w:color w:val="auto"/>
          <w:sz w:val="26"/>
          <w:szCs w:val="26"/>
        </w:rPr>
      </w:pPr>
    </w:p>
    <w:p w14:paraId="40F8F353" w14:textId="77777777" w:rsidR="00980A18" w:rsidRDefault="00980A18" w:rsidP="00BA7CC5">
      <w:pPr>
        <w:spacing w:after="200"/>
        <w:rPr>
          <w:rFonts w:asciiTheme="majorHAnsi" w:hAnsiTheme="majorHAnsi"/>
          <w:b/>
          <w:bCs/>
          <w:color w:val="auto"/>
          <w:sz w:val="26"/>
          <w:szCs w:val="26"/>
        </w:rPr>
      </w:pPr>
    </w:p>
    <w:p w14:paraId="4DF6EA63" w14:textId="77777777" w:rsidR="00980A18" w:rsidRDefault="00980A18" w:rsidP="00BA7CC5">
      <w:pPr>
        <w:spacing w:after="200"/>
        <w:rPr>
          <w:rFonts w:asciiTheme="majorHAnsi" w:hAnsiTheme="majorHAnsi"/>
          <w:b/>
          <w:bCs/>
          <w:color w:val="auto"/>
          <w:sz w:val="26"/>
          <w:szCs w:val="26"/>
        </w:rPr>
      </w:pPr>
    </w:p>
    <w:p w14:paraId="29804A3D" w14:textId="77777777" w:rsidR="00980A18" w:rsidRDefault="00980A18" w:rsidP="00BA7CC5">
      <w:pPr>
        <w:spacing w:after="200"/>
        <w:rPr>
          <w:rFonts w:asciiTheme="majorHAnsi" w:hAnsiTheme="majorHAnsi"/>
          <w:b/>
          <w:bCs/>
          <w:color w:val="auto"/>
          <w:sz w:val="26"/>
          <w:szCs w:val="26"/>
        </w:rPr>
      </w:pPr>
    </w:p>
    <w:p w14:paraId="380052D6" w14:textId="77777777" w:rsidR="00980A18" w:rsidRDefault="00980A18" w:rsidP="00BA7CC5">
      <w:pPr>
        <w:spacing w:after="200"/>
        <w:rPr>
          <w:rFonts w:asciiTheme="majorHAnsi" w:hAnsiTheme="majorHAnsi"/>
          <w:b/>
          <w:bCs/>
          <w:color w:val="auto"/>
          <w:sz w:val="26"/>
          <w:szCs w:val="26"/>
        </w:rPr>
      </w:pPr>
    </w:p>
    <w:p w14:paraId="07DEC9C7" w14:textId="77777777" w:rsidR="00980A18" w:rsidRDefault="00980A18" w:rsidP="00BA7CC5">
      <w:pPr>
        <w:spacing w:after="200"/>
        <w:rPr>
          <w:rFonts w:asciiTheme="majorHAnsi" w:hAnsiTheme="majorHAnsi"/>
          <w:b/>
          <w:bCs/>
          <w:color w:val="auto"/>
          <w:sz w:val="26"/>
          <w:szCs w:val="26"/>
        </w:rPr>
      </w:pPr>
    </w:p>
    <w:p w14:paraId="6B51DAB7" w14:textId="77777777" w:rsidR="00980A18" w:rsidRDefault="00980A18" w:rsidP="00BA7CC5">
      <w:pPr>
        <w:spacing w:after="200"/>
        <w:rPr>
          <w:rFonts w:asciiTheme="majorHAnsi" w:hAnsiTheme="majorHAnsi"/>
          <w:b/>
          <w:bCs/>
          <w:color w:val="auto"/>
          <w:sz w:val="26"/>
          <w:szCs w:val="26"/>
        </w:rPr>
      </w:pPr>
    </w:p>
    <w:p w14:paraId="58F94912" w14:textId="77777777" w:rsidR="007F1F31" w:rsidRDefault="007F1F31" w:rsidP="00BA7CC5">
      <w:pPr>
        <w:spacing w:after="200"/>
        <w:rPr>
          <w:rFonts w:asciiTheme="majorHAnsi" w:hAnsiTheme="majorHAnsi"/>
          <w:b/>
          <w:bCs/>
          <w:color w:val="auto"/>
          <w:sz w:val="26"/>
          <w:szCs w:val="26"/>
        </w:rPr>
      </w:pPr>
    </w:p>
    <w:p w14:paraId="4E0477F0" w14:textId="2D56AE4C" w:rsidR="00980A18" w:rsidRPr="00F8726B" w:rsidRDefault="00980A18" w:rsidP="00980A18">
      <w:pPr>
        <w:pStyle w:val="Heading10"/>
        <w:rPr>
          <w:b/>
          <w:bCs/>
          <w:color w:val="auto"/>
          <w:sz w:val="44"/>
          <w:szCs w:val="44"/>
        </w:rPr>
      </w:pPr>
      <w:r w:rsidRPr="00F8726B">
        <w:rPr>
          <w:b/>
          <w:bCs/>
          <w:color w:val="auto"/>
          <w:sz w:val="44"/>
          <w:szCs w:val="44"/>
        </w:rPr>
        <w:lastRenderedPageBreak/>
        <w:t xml:space="preserve">ANNUAL REVIEW </w:t>
      </w:r>
      <w:r w:rsidR="000D0679">
        <w:rPr>
          <w:b/>
          <w:bCs/>
          <w:color w:val="auto"/>
          <w:sz w:val="44"/>
          <w:szCs w:val="44"/>
        </w:rPr>
        <w:t>FORM</w:t>
      </w:r>
      <w:r w:rsidRPr="00F8726B">
        <w:rPr>
          <w:b/>
          <w:bCs/>
          <w:color w:val="auto"/>
          <w:sz w:val="44"/>
          <w:szCs w:val="44"/>
        </w:rPr>
        <w:t xml:space="preserve"> AND RESOURCES:</w:t>
      </w:r>
    </w:p>
    <w:p w14:paraId="3242C755" w14:textId="77777777" w:rsidR="000A18C3" w:rsidRDefault="000A18C3" w:rsidP="000A18C3">
      <w:pPr>
        <w:pStyle w:val="Normal1"/>
      </w:pPr>
    </w:p>
    <w:p w14:paraId="46E5C8D7" w14:textId="7367529D" w:rsidR="000A18C3" w:rsidRPr="00DC1AFB" w:rsidRDefault="000A18C3" w:rsidP="000A18C3">
      <w:pPr>
        <w:pStyle w:val="Normal1"/>
        <w:numPr>
          <w:ilvl w:val="0"/>
          <w:numId w:val="9"/>
        </w:numPr>
        <w:rPr>
          <w:rFonts w:asciiTheme="majorHAnsi" w:hAnsiTheme="majorHAnsi"/>
          <w:sz w:val="28"/>
          <w:szCs w:val="28"/>
        </w:rPr>
      </w:pPr>
      <w:r w:rsidRPr="00DC1AFB">
        <w:rPr>
          <w:rFonts w:asciiTheme="majorHAnsi" w:hAnsiTheme="majorHAnsi"/>
          <w:sz w:val="28"/>
          <w:szCs w:val="28"/>
        </w:rPr>
        <w:t xml:space="preserve">Link to Kelsi website for annual review </w:t>
      </w:r>
      <w:r w:rsidR="000D0679">
        <w:rPr>
          <w:rFonts w:asciiTheme="majorHAnsi" w:hAnsiTheme="majorHAnsi"/>
          <w:sz w:val="28"/>
          <w:szCs w:val="28"/>
        </w:rPr>
        <w:t>form</w:t>
      </w:r>
      <w:r w:rsidRPr="00DC1AFB">
        <w:rPr>
          <w:rFonts w:asciiTheme="majorHAnsi" w:hAnsiTheme="majorHAnsi"/>
          <w:sz w:val="28"/>
          <w:szCs w:val="28"/>
        </w:rPr>
        <w:t xml:space="preserve"> and resources:</w:t>
      </w:r>
    </w:p>
    <w:p w14:paraId="002F0CEB" w14:textId="7856CC73" w:rsidR="00980A18" w:rsidRPr="000A18C3" w:rsidRDefault="000A18C3" w:rsidP="000A18C3">
      <w:pPr>
        <w:pStyle w:val="Normal1"/>
      </w:pPr>
      <w:hyperlink r:id="rId23" w:history="1">
        <w:r w:rsidRPr="000A18C3">
          <w:rPr>
            <w:rStyle w:val="Hyperlink"/>
            <w:rFonts w:asciiTheme="majorHAnsi" w:hAnsiTheme="majorHAnsi" w:cstheme="minorHAnsi"/>
            <w:color w:val="auto"/>
            <w:sz w:val="28"/>
            <w:szCs w:val="28"/>
          </w:rPr>
          <w:t>https://www.kelsi.org.uk/special-education-needs/special-educational-needs/education,-health-and-care/annual-reviews</w:t>
        </w:r>
      </w:hyperlink>
    </w:p>
    <w:p w14:paraId="1394A8B5" w14:textId="77777777" w:rsidR="00746737" w:rsidRPr="00980A18" w:rsidRDefault="00746737" w:rsidP="00746737">
      <w:pPr>
        <w:pStyle w:val="Normal1"/>
        <w:rPr>
          <w:rStyle w:val="SwayHyperlink"/>
          <w:rFonts w:asciiTheme="majorHAnsi" w:hAnsiTheme="majorHAnsi"/>
          <w:color w:val="auto"/>
          <w:sz w:val="36"/>
          <w:szCs w:val="36"/>
        </w:rPr>
      </w:pPr>
    </w:p>
    <w:p w14:paraId="5EA42C42" w14:textId="1A82C406" w:rsidR="00980A18" w:rsidRPr="00F8726B" w:rsidRDefault="00980A18" w:rsidP="00980A18">
      <w:pPr>
        <w:rPr>
          <w:b/>
          <w:bCs/>
          <w:color w:val="auto"/>
        </w:rPr>
      </w:pPr>
      <w:r w:rsidRPr="00F8726B">
        <w:rPr>
          <w:rFonts w:asciiTheme="majorHAnsi" w:hAnsiTheme="majorHAnsi"/>
          <w:b/>
          <w:bCs/>
          <w:color w:val="auto"/>
          <w:sz w:val="40"/>
          <w:szCs w:val="40"/>
        </w:rPr>
        <w:t>USEFUL LINKS</w:t>
      </w:r>
      <w:r w:rsidRPr="00F8726B">
        <w:rPr>
          <w:b/>
          <w:bCs/>
          <w:color w:val="auto"/>
        </w:rPr>
        <w:t xml:space="preserve">: </w:t>
      </w:r>
    </w:p>
    <w:p w14:paraId="3852A707" w14:textId="77777777" w:rsidR="00980A18" w:rsidRPr="00980A18" w:rsidRDefault="00980A18" w:rsidP="00980A18">
      <w:pPr>
        <w:rPr>
          <w:color w:val="auto"/>
        </w:rPr>
      </w:pPr>
    </w:p>
    <w:p w14:paraId="282171D2" w14:textId="54C41F71" w:rsidR="00980A18" w:rsidRPr="00980A18" w:rsidRDefault="00980A18" w:rsidP="00980A18">
      <w:pPr>
        <w:pStyle w:val="ListParagraph"/>
        <w:numPr>
          <w:ilvl w:val="0"/>
          <w:numId w:val="7"/>
        </w:numPr>
        <w:rPr>
          <w:rFonts w:asciiTheme="majorHAnsi" w:hAnsiTheme="majorHAnsi"/>
          <w:color w:val="auto"/>
        </w:rPr>
      </w:pPr>
      <w:r w:rsidRPr="00980A18">
        <w:rPr>
          <w:rFonts w:asciiTheme="majorHAnsi" w:hAnsiTheme="majorHAnsi"/>
          <w:color w:val="auto"/>
        </w:rPr>
        <w:t>Preparing for Adulthood:</w:t>
      </w:r>
    </w:p>
    <w:p w14:paraId="0B3C0D60" w14:textId="77777777" w:rsidR="007400F0" w:rsidRDefault="007400F0" w:rsidP="007400F0">
      <w:pPr>
        <w:pStyle w:val="ListParagraph"/>
        <w:numPr>
          <w:ilvl w:val="0"/>
          <w:numId w:val="7"/>
        </w:numPr>
      </w:pPr>
      <w:hyperlink r:id="rId24" w:history="1">
        <w:r>
          <w:rPr>
            <w:rStyle w:val="Hyperlink"/>
          </w:rPr>
          <w:t xml:space="preserve">Preparing for Adulthood: EHC Planning - </w:t>
        </w:r>
        <w:proofErr w:type="spellStart"/>
        <w:r>
          <w:rPr>
            <w:rStyle w:val="Hyperlink"/>
          </w:rPr>
          <w:t>NDTi</w:t>
        </w:r>
        <w:proofErr w:type="spellEnd"/>
      </w:hyperlink>
    </w:p>
    <w:p w14:paraId="1DC7A064" w14:textId="77777777" w:rsidR="00980A18" w:rsidRPr="00980A18" w:rsidRDefault="00980A18" w:rsidP="00980A18">
      <w:pPr>
        <w:rPr>
          <w:rFonts w:asciiTheme="majorHAnsi" w:hAnsiTheme="majorHAnsi"/>
          <w:color w:val="auto"/>
        </w:rPr>
      </w:pPr>
    </w:p>
    <w:p w14:paraId="78EB435E" w14:textId="5BFF9DF1" w:rsidR="00980A18" w:rsidRPr="00980A18" w:rsidRDefault="00980A18" w:rsidP="00980A18">
      <w:pPr>
        <w:pStyle w:val="ListParagraph"/>
        <w:numPr>
          <w:ilvl w:val="0"/>
          <w:numId w:val="7"/>
        </w:numPr>
        <w:rPr>
          <w:rFonts w:asciiTheme="majorHAnsi" w:hAnsiTheme="majorHAnsi"/>
          <w:color w:val="auto"/>
        </w:rPr>
      </w:pPr>
      <w:r w:rsidRPr="00980A18">
        <w:rPr>
          <w:rFonts w:asciiTheme="majorHAnsi" w:hAnsiTheme="majorHAnsi"/>
          <w:color w:val="auto"/>
        </w:rPr>
        <w:t>Council for Disabled Children factsheets</w:t>
      </w:r>
      <w:r>
        <w:rPr>
          <w:rFonts w:asciiTheme="majorHAnsi" w:hAnsiTheme="majorHAnsi"/>
          <w:color w:val="auto"/>
        </w:rPr>
        <w:t>:</w:t>
      </w:r>
      <w:r w:rsidRPr="00980A18">
        <w:rPr>
          <w:rFonts w:asciiTheme="majorHAnsi" w:hAnsiTheme="majorHAnsi"/>
          <w:color w:val="auto"/>
        </w:rPr>
        <w:t xml:space="preserve"> </w:t>
      </w:r>
    </w:p>
    <w:p w14:paraId="0F3B47BF" w14:textId="77777777" w:rsidR="007F460B" w:rsidRDefault="007F460B" w:rsidP="007F460B">
      <w:pPr>
        <w:pStyle w:val="ListParagraph"/>
        <w:numPr>
          <w:ilvl w:val="0"/>
          <w:numId w:val="7"/>
        </w:numPr>
      </w:pPr>
      <w:hyperlink r:id="rId25" w:history="1">
        <w:r>
          <w:rPr>
            <w:rStyle w:val="Hyperlink"/>
          </w:rPr>
          <w:t>Participation%20Factsheet%205%20Final.pdf</w:t>
        </w:r>
      </w:hyperlink>
    </w:p>
    <w:p w14:paraId="34D42F34" w14:textId="77777777" w:rsidR="00980A18" w:rsidRPr="00980A18" w:rsidRDefault="00980A18" w:rsidP="00980A18">
      <w:pPr>
        <w:rPr>
          <w:rFonts w:asciiTheme="majorHAnsi" w:hAnsiTheme="majorHAnsi"/>
          <w:color w:val="auto"/>
        </w:rPr>
      </w:pPr>
    </w:p>
    <w:p w14:paraId="2E113DE2" w14:textId="7F717F65" w:rsidR="00980A18" w:rsidRPr="00980A18" w:rsidRDefault="00980A18" w:rsidP="00980A18">
      <w:pPr>
        <w:pStyle w:val="ListParagraph"/>
        <w:numPr>
          <w:ilvl w:val="0"/>
          <w:numId w:val="7"/>
        </w:numPr>
        <w:rPr>
          <w:rFonts w:asciiTheme="majorHAnsi" w:hAnsiTheme="majorHAnsi"/>
          <w:color w:val="auto"/>
        </w:rPr>
      </w:pPr>
      <w:r w:rsidRPr="00980A18">
        <w:rPr>
          <w:rFonts w:asciiTheme="majorHAnsi" w:hAnsiTheme="majorHAnsi"/>
          <w:color w:val="auto"/>
        </w:rPr>
        <w:t>Contact advice</w:t>
      </w:r>
      <w:r>
        <w:rPr>
          <w:rFonts w:asciiTheme="majorHAnsi" w:hAnsiTheme="majorHAnsi"/>
          <w:color w:val="auto"/>
        </w:rPr>
        <w:t>:</w:t>
      </w:r>
    </w:p>
    <w:p w14:paraId="6EC8A7A8" w14:textId="4D6CD5E6" w:rsidR="00980A18" w:rsidRPr="00901425" w:rsidRDefault="00980A18" w:rsidP="00980A18">
      <w:pPr>
        <w:rPr>
          <w:rFonts w:asciiTheme="majorHAnsi" w:hAnsiTheme="majorHAnsi"/>
          <w:color w:val="37393C" w:themeColor="background2" w:themeShade="40"/>
        </w:rPr>
      </w:pPr>
      <w:hyperlink r:id="rId26" w:history="1">
        <w:r w:rsidRPr="00901425">
          <w:rPr>
            <w:rStyle w:val="Hyperlink"/>
            <w:rFonts w:asciiTheme="majorHAnsi" w:hAnsiTheme="majorHAnsi"/>
            <w:color w:val="37393C" w:themeColor="background2" w:themeShade="40"/>
          </w:rPr>
          <w:t>https://contact.org.uk/advice-and-support/education-learning/ehc-plans-assessments/annual-reviews/</w:t>
        </w:r>
      </w:hyperlink>
      <w:r w:rsidR="00901425" w:rsidRPr="00901425">
        <w:rPr>
          <w:rStyle w:val="Hyperlink"/>
          <w:rFonts w:asciiTheme="majorHAnsi" w:hAnsiTheme="majorHAnsi"/>
          <w:color w:val="37393C" w:themeColor="background2" w:themeShade="40"/>
        </w:rPr>
        <w:t xml:space="preserve"> </w:t>
      </w:r>
    </w:p>
    <w:p w14:paraId="35016A75" w14:textId="77777777" w:rsidR="00980A18" w:rsidRPr="00980A18" w:rsidRDefault="00980A18" w:rsidP="00980A18">
      <w:pPr>
        <w:rPr>
          <w:rFonts w:asciiTheme="majorHAnsi" w:hAnsiTheme="majorHAnsi"/>
          <w:color w:val="auto"/>
        </w:rPr>
      </w:pPr>
    </w:p>
    <w:p w14:paraId="0F28EEFD" w14:textId="060AB35F" w:rsidR="00980A18" w:rsidRPr="00980A18" w:rsidRDefault="00980A18" w:rsidP="00980A18">
      <w:pPr>
        <w:pStyle w:val="ListParagraph"/>
        <w:numPr>
          <w:ilvl w:val="0"/>
          <w:numId w:val="7"/>
        </w:numPr>
        <w:rPr>
          <w:rFonts w:asciiTheme="majorHAnsi" w:hAnsiTheme="majorHAnsi"/>
          <w:color w:val="auto"/>
        </w:rPr>
      </w:pPr>
      <w:r w:rsidRPr="00980A18">
        <w:rPr>
          <w:rFonts w:asciiTheme="majorHAnsi" w:hAnsiTheme="majorHAnsi"/>
          <w:color w:val="auto"/>
        </w:rPr>
        <w:t xml:space="preserve">An example of ensuring reviews </w:t>
      </w:r>
      <w:proofErr w:type="gramStart"/>
      <w:r w:rsidRPr="00980A18">
        <w:rPr>
          <w:rFonts w:asciiTheme="majorHAnsi" w:hAnsiTheme="majorHAnsi"/>
          <w:color w:val="auto"/>
        </w:rPr>
        <w:t>are</w:t>
      </w:r>
      <w:proofErr w:type="gramEnd"/>
      <w:r w:rsidRPr="00980A18">
        <w:rPr>
          <w:rFonts w:asciiTheme="majorHAnsi" w:hAnsiTheme="majorHAnsi"/>
          <w:color w:val="auto"/>
        </w:rPr>
        <w:t xml:space="preserve"> person-centred:</w:t>
      </w:r>
    </w:p>
    <w:p w14:paraId="30652572" w14:textId="2CC305E1" w:rsidR="00980A18" w:rsidRPr="00901425" w:rsidRDefault="00980A18" w:rsidP="00980A18">
      <w:pPr>
        <w:rPr>
          <w:rFonts w:asciiTheme="majorHAnsi" w:hAnsiTheme="majorHAnsi"/>
          <w:color w:val="161718" w:themeColor="text1"/>
        </w:rPr>
      </w:pPr>
      <w:hyperlink r:id="rId27" w:history="1">
        <w:r w:rsidRPr="00901425">
          <w:rPr>
            <w:rFonts w:asciiTheme="majorHAnsi" w:hAnsiTheme="majorHAnsi"/>
            <w:color w:val="161718" w:themeColor="text1"/>
            <w:u w:val="single"/>
          </w:rPr>
          <w:t>Person-Centred-Reviews-booklet.pdf (linwood.bournemouth.sch.uk)</w:t>
        </w:r>
      </w:hyperlink>
      <w:r w:rsidRPr="00901425">
        <w:rPr>
          <w:rFonts w:asciiTheme="majorHAnsi" w:hAnsiTheme="majorHAnsi"/>
          <w:color w:val="161718" w:themeColor="text1"/>
          <w:u w:val="single"/>
        </w:rPr>
        <w:t xml:space="preserve"> </w:t>
      </w:r>
      <w:r w:rsidR="00901425" w:rsidRPr="00901425">
        <w:rPr>
          <w:rFonts w:asciiTheme="majorHAnsi" w:hAnsiTheme="majorHAnsi"/>
          <w:color w:val="161718" w:themeColor="text1"/>
          <w:u w:val="single"/>
        </w:rPr>
        <w:t xml:space="preserve"> </w:t>
      </w:r>
    </w:p>
    <w:p w14:paraId="7E214D6C" w14:textId="77777777" w:rsidR="00980A18" w:rsidRPr="00980A18" w:rsidRDefault="00980A18" w:rsidP="00980A18">
      <w:pPr>
        <w:pStyle w:val="Normal1"/>
        <w:rPr>
          <w:rFonts w:asciiTheme="majorHAnsi" w:hAnsiTheme="majorHAnsi"/>
          <w:sz w:val="36"/>
          <w:szCs w:val="36"/>
        </w:rPr>
      </w:pPr>
    </w:p>
    <w:sectPr w:rsidR="00980A18" w:rsidRPr="00980A18" w:rsidSect="00725BEF">
      <w:headerReference w:type="default" r:id="rId28"/>
      <w:footerReference w:type="default" r:id="rId29"/>
      <w:footerReference w:type="first" r:id="rId30"/>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AF51E5" w14:textId="77777777" w:rsidR="008E08C5" w:rsidRDefault="008E08C5" w:rsidP="004B7E44">
      <w:r>
        <w:separator/>
      </w:r>
    </w:p>
  </w:endnote>
  <w:endnote w:type="continuationSeparator" w:id="0">
    <w:p w14:paraId="7C8E0489" w14:textId="77777777" w:rsidR="008E08C5" w:rsidRDefault="008E08C5"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masis MT Pro">
    <w:charset w:val="00"/>
    <w:family w:val="roman"/>
    <w:pitch w:val="variable"/>
    <w:sig w:usb0="A00000AF" w:usb1="4000205B"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031BB3A3"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59E36161" w14:textId="6E39E18E" w:rsidR="004B7E44" w:rsidRDefault="004B7E44" w:rsidP="004B7E44">
          <w:pPr>
            <w:pStyle w:val="Footer"/>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FD70B" w14:textId="1FE07FE7" w:rsidR="00D231F2" w:rsidRDefault="00D231F2">
    <w:pPr>
      <w:pStyle w:val="Footer"/>
    </w:pPr>
    <w:r>
      <w:rPr>
        <w:noProof/>
      </w:rPr>
      <w:drawing>
        <wp:anchor distT="0" distB="0" distL="114300" distR="114300" simplePos="0" relativeHeight="251658240" behindDoc="0" locked="0" layoutInCell="1" allowOverlap="1" wp14:anchorId="029777EB" wp14:editId="600A70AD">
          <wp:simplePos x="0" y="0"/>
          <wp:positionH relativeFrom="column">
            <wp:posOffset>2430780</wp:posOffset>
          </wp:positionH>
          <wp:positionV relativeFrom="paragraph">
            <wp:posOffset>-618490</wp:posOffset>
          </wp:positionV>
          <wp:extent cx="1228896" cy="809738"/>
          <wp:effectExtent l="0" t="0" r="9525" b="9525"/>
          <wp:wrapSquare wrapText="bothSides"/>
          <wp:docPr id="484553370" name="Picture 4" descr="A red and white sign with a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53370" name="Picture 4" descr="A red and white sign with a horse"/>
                  <pic:cNvPicPr/>
                </pic:nvPicPr>
                <pic:blipFill>
                  <a:blip r:embed="rId1">
                    <a:extLst>
                      <a:ext uri="{28A0092B-C50C-407E-A947-70E740481C1C}">
                        <a14:useLocalDpi xmlns:a14="http://schemas.microsoft.com/office/drawing/2010/main" val="0"/>
                      </a:ext>
                    </a:extLst>
                  </a:blip>
                  <a:stretch>
                    <a:fillRect/>
                  </a:stretch>
                </pic:blipFill>
                <pic:spPr>
                  <a:xfrm>
                    <a:off x="0" y="0"/>
                    <a:ext cx="1228896" cy="809738"/>
                  </a:xfrm>
                  <a:prstGeom prst="rect">
                    <a:avLst/>
                  </a:prstGeom>
                </pic:spPr>
              </pic:pic>
            </a:graphicData>
          </a:graphic>
          <wp14:sizeRelH relativeFrom="page">
            <wp14:pctWidth>0</wp14:pctWidth>
          </wp14:sizeRelH>
          <wp14:sizeRelV relativeFrom="page">
            <wp14:pctHeight>0</wp14:pctHeight>
          </wp14:sizeRelV>
        </wp:anchor>
      </w:drawing>
    </w:r>
  </w:p>
  <w:p w14:paraId="6C69F60A" w14:textId="3A47F507" w:rsidR="005A718F" w:rsidRDefault="005A718F" w:rsidP="004B7E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C5A0E9" w14:textId="77777777" w:rsidR="008E08C5" w:rsidRDefault="008E08C5" w:rsidP="004B7E44">
      <w:r>
        <w:separator/>
      </w:r>
    </w:p>
  </w:footnote>
  <w:footnote w:type="continuationSeparator" w:id="0">
    <w:p w14:paraId="35A6A23D" w14:textId="77777777" w:rsidR="008E08C5" w:rsidRDefault="008E08C5"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14C93D1C" w14:textId="77777777" w:rsidTr="004B7E44">
      <w:trPr>
        <w:trHeight w:val="1318"/>
      </w:trPr>
      <w:tc>
        <w:tcPr>
          <w:tcW w:w="12210" w:type="dxa"/>
          <w:tcBorders>
            <w:top w:val="nil"/>
            <w:left w:val="nil"/>
            <w:bottom w:val="nil"/>
            <w:right w:val="nil"/>
          </w:tcBorders>
        </w:tcPr>
        <w:p w14:paraId="67F74970" w14:textId="77777777" w:rsidR="004B7E44" w:rsidRDefault="004B7E44" w:rsidP="004B7E44">
          <w:pPr>
            <w:pStyle w:val="Header"/>
          </w:pPr>
          <w:r>
            <w:rPr>
              <w:noProof/>
              <w:lang w:bidi="en-GB"/>
            </w:rPr>
            <mc:AlternateContent>
              <mc:Choice Requires="wps">
                <w:drawing>
                  <wp:inline distT="0" distB="0" distL="0" distR="0" wp14:anchorId="77C90A88" wp14:editId="584BFE64">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3F3238" w14:textId="77777777" w:rsidR="004B7E44" w:rsidRPr="004635A7" w:rsidRDefault="004B7E44" w:rsidP="004B7E44">
                                <w:pPr>
                                  <w:jc w:val="center"/>
                                  <w:rPr>
                                    <w:b/>
                                    <w:color w:val="A6A6A6" w:themeColor="background1" w:themeShade="A6"/>
                                  </w:rPr>
                                </w:pPr>
                                <w:r w:rsidRPr="004B7E44">
                                  <w:rPr>
                                    <w:b/>
                                    <w:lang w:bidi="en-GB"/>
                                  </w:rPr>
                                  <w:fldChar w:fldCharType="begin"/>
                                </w:r>
                                <w:r w:rsidRPr="004B7E44">
                                  <w:rPr>
                                    <w:b/>
                                    <w:lang w:bidi="en-GB"/>
                                  </w:rPr>
                                  <w:instrText xml:space="preserve"> PAGE  \* Arabic  \* MERGEFORMAT </w:instrText>
                                </w:r>
                                <w:r w:rsidRPr="004B7E44">
                                  <w:rPr>
                                    <w:b/>
                                    <w:lang w:bidi="en-GB"/>
                                  </w:rPr>
                                  <w:fldChar w:fldCharType="separate"/>
                                </w:r>
                                <w:r w:rsidR="009120E9">
                                  <w:rPr>
                                    <w:b/>
                                    <w:noProof/>
                                    <w:lang w:bidi="en-GB"/>
                                  </w:rPr>
                                  <w:t>2</w:t>
                                </w:r>
                                <w:r w:rsidRPr="004B7E44">
                                  <w:rPr>
                                    <w:b/>
                                    <w:lang w:bidi="en-G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C90A88" id="Rectangle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" fillcolor="#7f7f7f [1612]" stroked="f" strokeweight="2pt">
                    <v:textbox>
                      <w:txbxContent>
                        <w:p w14:paraId="2C3F3238" w14:textId="77777777" w:rsidR="004B7E44" w:rsidRPr="004635A7" w:rsidRDefault="004B7E44" w:rsidP="004B7E44">
                          <w:pPr>
                            <w:jc w:val="center"/>
                            <w:rPr>
                              <w:b/>
                              <w:color w:val="A6A6A6" w:themeColor="background1" w:themeShade="A6"/>
                            </w:rPr>
                          </w:pPr>
                          <w:r w:rsidRPr="004B7E44">
                            <w:rPr>
                              <w:b/>
                              <w:lang w:bidi="en-GB"/>
                            </w:rPr>
                            <w:fldChar w:fldCharType="begin"/>
                          </w:r>
                          <w:r w:rsidRPr="004B7E44">
                            <w:rPr>
                              <w:b/>
                              <w:lang w:bidi="en-GB"/>
                            </w:rPr>
                            <w:instrText xml:space="preserve"> PAGE  \* Arabic  \* MERGEFORMAT </w:instrText>
                          </w:r>
                          <w:r w:rsidRPr="004B7E44">
                            <w:rPr>
                              <w:b/>
                              <w:lang w:bidi="en-GB"/>
                            </w:rPr>
                            <w:fldChar w:fldCharType="separate"/>
                          </w:r>
                          <w:r w:rsidR="009120E9">
                            <w:rPr>
                              <w:b/>
                              <w:noProof/>
                              <w:lang w:bidi="en-GB"/>
                            </w:rPr>
                            <w:t>2</w:t>
                          </w:r>
                          <w:r w:rsidRPr="004B7E44">
                            <w:rPr>
                              <w:b/>
                              <w:lang w:bidi="en-GB"/>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03747"/>
    <w:multiLevelType w:val="hybridMultilevel"/>
    <w:tmpl w:val="AA68D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F7DD9"/>
    <w:multiLevelType w:val="hybridMultilevel"/>
    <w:tmpl w:val="5686A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990FEE"/>
    <w:multiLevelType w:val="hybridMultilevel"/>
    <w:tmpl w:val="ABCAF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0F554C"/>
    <w:multiLevelType w:val="hybridMultilevel"/>
    <w:tmpl w:val="2C7E54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F544AA"/>
    <w:multiLevelType w:val="hybridMultilevel"/>
    <w:tmpl w:val="EF7E4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B042B1"/>
    <w:multiLevelType w:val="hybridMultilevel"/>
    <w:tmpl w:val="8A62740A"/>
    <w:lvl w:ilvl="0" w:tplc="03286C8A">
      <w:start w:val="1"/>
      <w:numFmt w:val="decimal"/>
      <w:lvlText w:val="%1."/>
      <w:lvlJc w:val="left"/>
      <w:pPr>
        <w:ind w:left="720" w:hanging="360"/>
      </w:pPr>
    </w:lvl>
    <w:lvl w:ilvl="1" w:tplc="64EC386A" w:tentative="1">
      <w:start w:val="1"/>
      <w:numFmt w:val="lowerLetter"/>
      <w:lvlText w:val="%2."/>
      <w:lvlJc w:val="left"/>
      <w:pPr>
        <w:ind w:left="1440" w:hanging="360"/>
      </w:pPr>
    </w:lvl>
    <w:lvl w:ilvl="2" w:tplc="B532F42A" w:tentative="1">
      <w:start w:val="1"/>
      <w:numFmt w:val="lowerRoman"/>
      <w:lvlText w:val="%3."/>
      <w:lvlJc w:val="left"/>
      <w:pPr>
        <w:ind w:left="2160" w:hanging="360"/>
      </w:pPr>
    </w:lvl>
    <w:lvl w:ilvl="3" w:tplc="8E7A6D1E" w:tentative="1">
      <w:start w:val="1"/>
      <w:numFmt w:val="decimal"/>
      <w:lvlText w:val="%4."/>
      <w:lvlJc w:val="left"/>
      <w:pPr>
        <w:ind w:left="2880" w:hanging="360"/>
      </w:pPr>
    </w:lvl>
    <w:lvl w:ilvl="4" w:tplc="AC04AD36" w:tentative="1">
      <w:start w:val="1"/>
      <w:numFmt w:val="lowerLetter"/>
      <w:lvlText w:val="%5."/>
      <w:lvlJc w:val="left"/>
      <w:pPr>
        <w:ind w:left="3600" w:hanging="360"/>
      </w:pPr>
    </w:lvl>
    <w:lvl w:ilvl="5" w:tplc="93244D8A" w:tentative="1">
      <w:start w:val="1"/>
      <w:numFmt w:val="lowerRoman"/>
      <w:lvlText w:val="%6."/>
      <w:lvlJc w:val="left"/>
      <w:pPr>
        <w:ind w:left="4320" w:hanging="360"/>
      </w:pPr>
    </w:lvl>
    <w:lvl w:ilvl="6" w:tplc="248C6FC0" w:tentative="1">
      <w:start w:val="1"/>
      <w:numFmt w:val="decimal"/>
      <w:lvlText w:val="%7."/>
      <w:lvlJc w:val="left"/>
      <w:pPr>
        <w:ind w:left="5040" w:hanging="360"/>
      </w:pPr>
    </w:lvl>
    <w:lvl w:ilvl="7" w:tplc="9320B952" w:tentative="1">
      <w:start w:val="1"/>
      <w:numFmt w:val="lowerLetter"/>
      <w:lvlText w:val="%8."/>
      <w:lvlJc w:val="left"/>
      <w:pPr>
        <w:ind w:left="5760" w:hanging="360"/>
      </w:pPr>
    </w:lvl>
    <w:lvl w:ilvl="8" w:tplc="1116BC38" w:tentative="1">
      <w:start w:val="1"/>
      <w:numFmt w:val="lowerRoman"/>
      <w:lvlText w:val="%9."/>
      <w:lvlJc w:val="left"/>
      <w:pPr>
        <w:ind w:left="6480" w:hanging="360"/>
      </w:pPr>
    </w:lvl>
  </w:abstractNum>
  <w:abstractNum w:abstractNumId="6" w15:restartNumberingAfterBreak="0">
    <w:nsid w:val="64E044CB"/>
    <w:multiLevelType w:val="hybridMultilevel"/>
    <w:tmpl w:val="CF5A56D8"/>
    <w:lvl w:ilvl="0" w:tplc="1E1A3BF6">
      <w:start w:val="1"/>
      <w:numFmt w:val="bullet"/>
      <w:lvlText w:val="•"/>
      <w:lvlJc w:val="left"/>
      <w:pPr>
        <w:ind w:left="720" w:hanging="360"/>
      </w:pPr>
      <w:rPr>
        <w:rFonts w:ascii="Calibri" w:hAnsi="Calibri" w:hint="default"/>
      </w:rPr>
    </w:lvl>
    <w:lvl w:ilvl="1" w:tplc="CF42B60E" w:tentative="1">
      <w:start w:val="1"/>
      <w:numFmt w:val="bullet"/>
      <w:lvlText w:val="-"/>
      <w:lvlJc w:val="left"/>
      <w:pPr>
        <w:ind w:left="1440" w:hanging="360"/>
      </w:pPr>
      <w:rPr>
        <w:rFonts w:ascii="Courier New" w:hAnsi="Courier New" w:hint="default"/>
      </w:rPr>
    </w:lvl>
    <w:lvl w:ilvl="2" w:tplc="ABF6A5AA" w:tentative="1">
      <w:start w:val="1"/>
      <w:numFmt w:val="bullet"/>
      <w:lvlText w:val="◦"/>
      <w:lvlJc w:val="left"/>
      <w:pPr>
        <w:ind w:left="2160" w:hanging="360"/>
      </w:pPr>
      <w:rPr>
        <w:rFonts w:ascii="Calibri" w:hAnsi="Calibri" w:hint="default"/>
      </w:rPr>
    </w:lvl>
    <w:lvl w:ilvl="3" w:tplc="DC3CA452" w:tentative="1">
      <w:start w:val="1"/>
      <w:numFmt w:val="bullet"/>
      <w:lvlText w:val="•"/>
      <w:lvlJc w:val="left"/>
      <w:pPr>
        <w:ind w:left="2880" w:hanging="360"/>
      </w:pPr>
      <w:rPr>
        <w:rFonts w:ascii="Calibri" w:hAnsi="Calibri" w:hint="default"/>
      </w:rPr>
    </w:lvl>
    <w:lvl w:ilvl="4" w:tplc="5C5A3A9A" w:tentative="1">
      <w:start w:val="1"/>
      <w:numFmt w:val="bullet"/>
      <w:lvlText w:val="-"/>
      <w:lvlJc w:val="left"/>
      <w:pPr>
        <w:ind w:left="3600" w:hanging="360"/>
      </w:pPr>
      <w:rPr>
        <w:rFonts w:ascii="Courier New" w:hAnsi="Courier New" w:hint="default"/>
      </w:rPr>
    </w:lvl>
    <w:lvl w:ilvl="5" w:tplc="9F9CC538" w:tentative="1">
      <w:start w:val="1"/>
      <w:numFmt w:val="bullet"/>
      <w:lvlText w:val="◦"/>
      <w:lvlJc w:val="left"/>
      <w:pPr>
        <w:ind w:left="4320" w:hanging="360"/>
      </w:pPr>
      <w:rPr>
        <w:rFonts w:ascii="Calibri" w:hAnsi="Calibri" w:hint="default"/>
      </w:rPr>
    </w:lvl>
    <w:lvl w:ilvl="6" w:tplc="7B18D0DC" w:tentative="1">
      <w:start w:val="1"/>
      <w:numFmt w:val="bullet"/>
      <w:lvlText w:val="•"/>
      <w:lvlJc w:val="left"/>
      <w:pPr>
        <w:ind w:left="5040" w:hanging="360"/>
      </w:pPr>
      <w:rPr>
        <w:rFonts w:ascii="Calibri" w:hAnsi="Calibri" w:hint="default"/>
      </w:rPr>
    </w:lvl>
    <w:lvl w:ilvl="7" w:tplc="1BD058D8" w:tentative="1">
      <w:start w:val="1"/>
      <w:numFmt w:val="bullet"/>
      <w:lvlText w:val="-"/>
      <w:lvlJc w:val="left"/>
      <w:pPr>
        <w:ind w:left="5760" w:hanging="360"/>
      </w:pPr>
      <w:rPr>
        <w:rFonts w:ascii="Courier New" w:hAnsi="Courier New" w:hint="default"/>
      </w:rPr>
    </w:lvl>
    <w:lvl w:ilvl="8" w:tplc="D078418A" w:tentative="1">
      <w:start w:val="1"/>
      <w:numFmt w:val="bullet"/>
      <w:lvlText w:val="◦"/>
      <w:lvlJc w:val="left"/>
      <w:pPr>
        <w:ind w:left="6480" w:hanging="360"/>
      </w:pPr>
      <w:rPr>
        <w:rFonts w:ascii="Calibri" w:hAnsi="Calibri" w:hint="default"/>
      </w:rPr>
    </w:lvl>
  </w:abstractNum>
  <w:abstractNum w:abstractNumId="7" w15:restartNumberingAfterBreak="0">
    <w:nsid w:val="681419F9"/>
    <w:multiLevelType w:val="hybridMultilevel"/>
    <w:tmpl w:val="4D8A2CA4"/>
    <w:lvl w:ilvl="0" w:tplc="0EBE04A2">
      <w:start w:val="1"/>
      <w:numFmt w:val="bullet"/>
      <w:lvlText w:val="•"/>
      <w:lvlJc w:val="left"/>
      <w:pPr>
        <w:ind w:left="720" w:hanging="360"/>
      </w:pPr>
      <w:rPr>
        <w:rFonts w:ascii="Calibri" w:hAnsi="Calibri" w:hint="default"/>
      </w:rPr>
    </w:lvl>
    <w:lvl w:ilvl="1" w:tplc="24D09896" w:tentative="1">
      <w:start w:val="1"/>
      <w:numFmt w:val="bullet"/>
      <w:lvlText w:val="-"/>
      <w:lvlJc w:val="left"/>
      <w:pPr>
        <w:ind w:left="1440" w:hanging="360"/>
      </w:pPr>
      <w:rPr>
        <w:rFonts w:ascii="Courier New" w:hAnsi="Courier New" w:hint="default"/>
      </w:rPr>
    </w:lvl>
    <w:lvl w:ilvl="2" w:tplc="558E7F7C" w:tentative="1">
      <w:start w:val="1"/>
      <w:numFmt w:val="bullet"/>
      <w:lvlText w:val="◦"/>
      <w:lvlJc w:val="left"/>
      <w:pPr>
        <w:ind w:left="2160" w:hanging="360"/>
      </w:pPr>
      <w:rPr>
        <w:rFonts w:ascii="Calibri" w:hAnsi="Calibri" w:hint="default"/>
      </w:rPr>
    </w:lvl>
    <w:lvl w:ilvl="3" w:tplc="17D6B1EE" w:tentative="1">
      <w:start w:val="1"/>
      <w:numFmt w:val="bullet"/>
      <w:lvlText w:val="•"/>
      <w:lvlJc w:val="left"/>
      <w:pPr>
        <w:ind w:left="2880" w:hanging="360"/>
      </w:pPr>
      <w:rPr>
        <w:rFonts w:ascii="Calibri" w:hAnsi="Calibri" w:hint="default"/>
      </w:rPr>
    </w:lvl>
    <w:lvl w:ilvl="4" w:tplc="8C7E2066" w:tentative="1">
      <w:start w:val="1"/>
      <w:numFmt w:val="bullet"/>
      <w:lvlText w:val="-"/>
      <w:lvlJc w:val="left"/>
      <w:pPr>
        <w:ind w:left="3600" w:hanging="360"/>
      </w:pPr>
      <w:rPr>
        <w:rFonts w:ascii="Courier New" w:hAnsi="Courier New" w:hint="default"/>
      </w:rPr>
    </w:lvl>
    <w:lvl w:ilvl="5" w:tplc="52561DF8" w:tentative="1">
      <w:start w:val="1"/>
      <w:numFmt w:val="bullet"/>
      <w:lvlText w:val="◦"/>
      <w:lvlJc w:val="left"/>
      <w:pPr>
        <w:ind w:left="4320" w:hanging="360"/>
      </w:pPr>
      <w:rPr>
        <w:rFonts w:ascii="Calibri" w:hAnsi="Calibri" w:hint="default"/>
      </w:rPr>
    </w:lvl>
    <w:lvl w:ilvl="6" w:tplc="1CE04670" w:tentative="1">
      <w:start w:val="1"/>
      <w:numFmt w:val="bullet"/>
      <w:lvlText w:val="•"/>
      <w:lvlJc w:val="left"/>
      <w:pPr>
        <w:ind w:left="5040" w:hanging="360"/>
      </w:pPr>
      <w:rPr>
        <w:rFonts w:ascii="Calibri" w:hAnsi="Calibri" w:hint="default"/>
      </w:rPr>
    </w:lvl>
    <w:lvl w:ilvl="7" w:tplc="8C7018AA" w:tentative="1">
      <w:start w:val="1"/>
      <w:numFmt w:val="bullet"/>
      <w:lvlText w:val="-"/>
      <w:lvlJc w:val="left"/>
      <w:pPr>
        <w:ind w:left="5760" w:hanging="360"/>
      </w:pPr>
      <w:rPr>
        <w:rFonts w:ascii="Courier New" w:hAnsi="Courier New" w:hint="default"/>
      </w:rPr>
    </w:lvl>
    <w:lvl w:ilvl="8" w:tplc="BB6462B4" w:tentative="1">
      <w:start w:val="1"/>
      <w:numFmt w:val="bullet"/>
      <w:lvlText w:val="◦"/>
      <w:lvlJc w:val="left"/>
      <w:pPr>
        <w:ind w:left="6480" w:hanging="360"/>
      </w:pPr>
      <w:rPr>
        <w:rFonts w:ascii="Calibri" w:hAnsi="Calibri" w:hint="default"/>
      </w:rPr>
    </w:lvl>
  </w:abstractNum>
  <w:abstractNum w:abstractNumId="8" w15:restartNumberingAfterBreak="0">
    <w:nsid w:val="6E0B73BF"/>
    <w:multiLevelType w:val="hybridMultilevel"/>
    <w:tmpl w:val="D9A4F6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E2A1427"/>
    <w:multiLevelType w:val="hybridMultilevel"/>
    <w:tmpl w:val="BEA667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485DA4"/>
    <w:multiLevelType w:val="hybridMultilevel"/>
    <w:tmpl w:val="2D440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1D4C79"/>
    <w:multiLevelType w:val="hybridMultilevel"/>
    <w:tmpl w:val="E5709EE0"/>
    <w:lvl w:ilvl="0" w:tplc="0EBE04A2">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07628592">
    <w:abstractNumId w:val="7"/>
  </w:num>
  <w:num w:numId="2" w16cid:durableId="132254682">
    <w:abstractNumId w:val="5"/>
  </w:num>
  <w:num w:numId="3" w16cid:durableId="267349417">
    <w:abstractNumId w:val="8"/>
  </w:num>
  <w:num w:numId="4" w16cid:durableId="1163279624">
    <w:abstractNumId w:val="3"/>
  </w:num>
  <w:num w:numId="5" w16cid:durableId="871848187">
    <w:abstractNumId w:val="9"/>
  </w:num>
  <w:num w:numId="6" w16cid:durableId="706177392">
    <w:abstractNumId w:val="6"/>
  </w:num>
  <w:num w:numId="7" w16cid:durableId="483622476">
    <w:abstractNumId w:val="0"/>
  </w:num>
  <w:num w:numId="8" w16cid:durableId="1104500468">
    <w:abstractNumId w:val="2"/>
  </w:num>
  <w:num w:numId="9" w16cid:durableId="410007535">
    <w:abstractNumId w:val="1"/>
  </w:num>
  <w:num w:numId="10" w16cid:durableId="117144913">
    <w:abstractNumId w:val="10"/>
  </w:num>
  <w:num w:numId="11" w16cid:durableId="873807319">
    <w:abstractNumId w:val="4"/>
  </w:num>
  <w:num w:numId="12" w16cid:durableId="7878896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5A7"/>
    <w:rsid w:val="0004352E"/>
    <w:rsid w:val="00043750"/>
    <w:rsid w:val="00045000"/>
    <w:rsid w:val="00081380"/>
    <w:rsid w:val="000821D9"/>
    <w:rsid w:val="000934F6"/>
    <w:rsid w:val="000A18C3"/>
    <w:rsid w:val="000A7CFF"/>
    <w:rsid w:val="000D0679"/>
    <w:rsid w:val="000D4395"/>
    <w:rsid w:val="000F024A"/>
    <w:rsid w:val="000F688D"/>
    <w:rsid w:val="001178CC"/>
    <w:rsid w:val="001204BD"/>
    <w:rsid w:val="0016283F"/>
    <w:rsid w:val="00164AE2"/>
    <w:rsid w:val="00183DFE"/>
    <w:rsid w:val="00196515"/>
    <w:rsid w:val="001B48DD"/>
    <w:rsid w:val="001B5CA2"/>
    <w:rsid w:val="001D2BAA"/>
    <w:rsid w:val="001D3EA7"/>
    <w:rsid w:val="00206E84"/>
    <w:rsid w:val="00230792"/>
    <w:rsid w:val="002555D8"/>
    <w:rsid w:val="002673B9"/>
    <w:rsid w:val="00293B83"/>
    <w:rsid w:val="002B4AA7"/>
    <w:rsid w:val="002B7692"/>
    <w:rsid w:val="002C0813"/>
    <w:rsid w:val="002E0AEB"/>
    <w:rsid w:val="002E2F8C"/>
    <w:rsid w:val="002E6E71"/>
    <w:rsid w:val="0030172C"/>
    <w:rsid w:val="0032056C"/>
    <w:rsid w:val="00332042"/>
    <w:rsid w:val="0033292F"/>
    <w:rsid w:val="003723F3"/>
    <w:rsid w:val="003A1C06"/>
    <w:rsid w:val="003A41BA"/>
    <w:rsid w:val="003B774C"/>
    <w:rsid w:val="0043003F"/>
    <w:rsid w:val="004635A7"/>
    <w:rsid w:val="004B7E44"/>
    <w:rsid w:val="004D5252"/>
    <w:rsid w:val="004F2B86"/>
    <w:rsid w:val="004F2F5B"/>
    <w:rsid w:val="005160A4"/>
    <w:rsid w:val="00570541"/>
    <w:rsid w:val="00572699"/>
    <w:rsid w:val="00590CC6"/>
    <w:rsid w:val="005A718F"/>
    <w:rsid w:val="005B55C4"/>
    <w:rsid w:val="00621708"/>
    <w:rsid w:val="006411C7"/>
    <w:rsid w:val="00646C1F"/>
    <w:rsid w:val="0065354B"/>
    <w:rsid w:val="006A3CE7"/>
    <w:rsid w:val="006C3247"/>
    <w:rsid w:val="006C64C3"/>
    <w:rsid w:val="006D3DCC"/>
    <w:rsid w:val="00725BEF"/>
    <w:rsid w:val="007342E9"/>
    <w:rsid w:val="007400F0"/>
    <w:rsid w:val="00746737"/>
    <w:rsid w:val="007479BD"/>
    <w:rsid w:val="007516CF"/>
    <w:rsid w:val="00754CBF"/>
    <w:rsid w:val="00755CF7"/>
    <w:rsid w:val="007C2FE2"/>
    <w:rsid w:val="007C3975"/>
    <w:rsid w:val="007D0059"/>
    <w:rsid w:val="007F1F31"/>
    <w:rsid w:val="007F460B"/>
    <w:rsid w:val="007F4FE9"/>
    <w:rsid w:val="00805FBC"/>
    <w:rsid w:val="0081473A"/>
    <w:rsid w:val="00823CBE"/>
    <w:rsid w:val="008640DB"/>
    <w:rsid w:val="008B33BC"/>
    <w:rsid w:val="008E08C5"/>
    <w:rsid w:val="008F068A"/>
    <w:rsid w:val="00901425"/>
    <w:rsid w:val="009112BE"/>
    <w:rsid w:val="009120E9"/>
    <w:rsid w:val="00913581"/>
    <w:rsid w:val="00916853"/>
    <w:rsid w:val="00941A9D"/>
    <w:rsid w:val="00945900"/>
    <w:rsid w:val="00980A18"/>
    <w:rsid w:val="009C396C"/>
    <w:rsid w:val="00A238E3"/>
    <w:rsid w:val="00A62F0E"/>
    <w:rsid w:val="00A64BDA"/>
    <w:rsid w:val="00A72650"/>
    <w:rsid w:val="00AA69E9"/>
    <w:rsid w:val="00AE362D"/>
    <w:rsid w:val="00AE4BDB"/>
    <w:rsid w:val="00AE72BF"/>
    <w:rsid w:val="00B00A3A"/>
    <w:rsid w:val="00B22745"/>
    <w:rsid w:val="00B467E6"/>
    <w:rsid w:val="00B572B4"/>
    <w:rsid w:val="00BA566A"/>
    <w:rsid w:val="00BA7CC5"/>
    <w:rsid w:val="00BB0D61"/>
    <w:rsid w:val="00BD1CC0"/>
    <w:rsid w:val="00BE2070"/>
    <w:rsid w:val="00C04540"/>
    <w:rsid w:val="00C07695"/>
    <w:rsid w:val="00C448E3"/>
    <w:rsid w:val="00C5260F"/>
    <w:rsid w:val="00C57856"/>
    <w:rsid w:val="00C61CE5"/>
    <w:rsid w:val="00C86D9D"/>
    <w:rsid w:val="00C972CE"/>
    <w:rsid w:val="00CB2E00"/>
    <w:rsid w:val="00CF0CA7"/>
    <w:rsid w:val="00CF4383"/>
    <w:rsid w:val="00D231F2"/>
    <w:rsid w:val="00D427A6"/>
    <w:rsid w:val="00D96C53"/>
    <w:rsid w:val="00DA09F8"/>
    <w:rsid w:val="00DA5466"/>
    <w:rsid w:val="00DB0D45"/>
    <w:rsid w:val="00DB26A7"/>
    <w:rsid w:val="00DD7BFD"/>
    <w:rsid w:val="00DE2593"/>
    <w:rsid w:val="00DE6657"/>
    <w:rsid w:val="00E166F8"/>
    <w:rsid w:val="00E331F9"/>
    <w:rsid w:val="00E368F0"/>
    <w:rsid w:val="00E467A8"/>
    <w:rsid w:val="00E655AF"/>
    <w:rsid w:val="00E76CAD"/>
    <w:rsid w:val="00E94B5F"/>
    <w:rsid w:val="00EA66E6"/>
    <w:rsid w:val="00ED46FA"/>
    <w:rsid w:val="00EF0A82"/>
    <w:rsid w:val="00EF3875"/>
    <w:rsid w:val="00F33ECC"/>
    <w:rsid w:val="00F37B56"/>
    <w:rsid w:val="00F65B39"/>
    <w:rsid w:val="00F6674E"/>
    <w:rsid w:val="00F8148E"/>
    <w:rsid w:val="00F8726B"/>
    <w:rsid w:val="00F97547"/>
    <w:rsid w:val="00FB76B2"/>
    <w:rsid w:val="00FE581A"/>
    <w:rsid w:val="00FF62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C82E6"/>
  <w15:chartTrackingRefBased/>
  <w15:docId w15:val="{8E7D733C-1BFF-41CD-BEC3-9AA32B6A9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18"/>
        <w:szCs w:val="18"/>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character" w:styleId="Hyperlink">
    <w:name w:val="Hyperlink"/>
    <w:basedOn w:val="DefaultParagraphFont"/>
    <w:uiPriority w:val="99"/>
    <w:unhideWhenUsed/>
    <w:rsid w:val="00D231F2"/>
    <w:rPr>
      <w:color w:val="0000FF"/>
      <w:u w:val="single"/>
    </w:rPr>
  </w:style>
  <w:style w:type="paragraph" w:customStyle="1" w:styleId="Normal1">
    <w:name w:val="Normal1"/>
    <w:basedOn w:val="Normal"/>
    <w:uiPriority w:val="1"/>
    <w:unhideWhenUsed/>
    <w:qFormat/>
    <w:rsid w:val="00D231F2"/>
    <w:pPr>
      <w:spacing w:after="160" w:line="259" w:lineRule="auto"/>
    </w:pPr>
    <w:rPr>
      <w:rFonts w:ascii="Calibri"/>
      <w:color w:val="auto"/>
      <w:kern w:val="2"/>
      <w:sz w:val="22"/>
      <w:lang w:eastAsia="en-GB"/>
      <w14:ligatures w14:val="standardContextual"/>
    </w:rPr>
  </w:style>
  <w:style w:type="character" w:customStyle="1" w:styleId="Strong1">
    <w:name w:val="Strong1"/>
    <w:uiPriority w:val="1"/>
    <w:unhideWhenUsed/>
    <w:qFormat/>
    <w:rsid w:val="00D231F2"/>
    <w:rPr>
      <w:rFonts w:ascii="Calibri"/>
      <w:b/>
    </w:rPr>
  </w:style>
  <w:style w:type="character" w:customStyle="1" w:styleId="BoldHyperlink">
    <w:name w:val="BoldHyperlink"/>
    <w:uiPriority w:val="1"/>
    <w:unhideWhenUsed/>
    <w:qFormat/>
    <w:rsid w:val="002B7692"/>
    <w:rPr>
      <w:rFonts w:ascii="Calibri"/>
      <w:b/>
      <w:color w:val="93C842" w:themeColor="hyperlink"/>
      <w:u w:val="single"/>
    </w:rPr>
  </w:style>
  <w:style w:type="character" w:styleId="UnresolvedMention">
    <w:name w:val="Unresolved Mention"/>
    <w:basedOn w:val="DefaultParagraphFont"/>
    <w:uiPriority w:val="99"/>
    <w:semiHidden/>
    <w:unhideWhenUsed/>
    <w:rsid w:val="00206E84"/>
    <w:rPr>
      <w:color w:val="605E5C"/>
      <w:shd w:val="clear" w:color="auto" w:fill="E1DFDD"/>
    </w:rPr>
  </w:style>
  <w:style w:type="paragraph" w:customStyle="1" w:styleId="Heading10">
    <w:name w:val="Heading1"/>
    <w:basedOn w:val="Normal1"/>
    <w:next w:val="Normal1"/>
    <w:uiPriority w:val="1"/>
    <w:unhideWhenUsed/>
    <w:qFormat/>
    <w:rsid w:val="00C86D9D"/>
    <w:pPr>
      <w:keepNext/>
      <w:spacing w:before="480" w:after="120"/>
      <w:outlineLvl w:val="0"/>
    </w:pPr>
    <w:rPr>
      <w:rFonts w:ascii="Calibri Light"/>
      <w:color w:val="A4063E" w:themeColor="accent1"/>
      <w:sz w:val="32"/>
    </w:rPr>
  </w:style>
  <w:style w:type="paragraph" w:styleId="ListParagraph">
    <w:name w:val="List Paragraph"/>
    <w:basedOn w:val="Normal"/>
    <w:uiPriority w:val="34"/>
    <w:unhideWhenUsed/>
    <w:qFormat/>
    <w:rsid w:val="00C86D9D"/>
    <w:pPr>
      <w:ind w:left="720"/>
      <w:contextualSpacing/>
    </w:pPr>
  </w:style>
  <w:style w:type="character" w:customStyle="1" w:styleId="SwayHyperlink">
    <w:name w:val="SwayHyperlink"/>
    <w:uiPriority w:val="1"/>
    <w:unhideWhenUsed/>
    <w:qFormat/>
    <w:rsid w:val="00980A18"/>
    <w:rPr>
      <w:rFonts w:ascii="Calibri"/>
      <w:color w:val="93C842" w:themeColor="hyperlink"/>
      <w:u w:val="single"/>
    </w:rPr>
  </w:style>
  <w:style w:type="character" w:styleId="FollowedHyperlink">
    <w:name w:val="FollowedHyperlink"/>
    <w:basedOn w:val="DefaultParagraphFont"/>
    <w:uiPriority w:val="99"/>
    <w:semiHidden/>
    <w:unhideWhenUsed/>
    <w:rsid w:val="00901425"/>
    <w:rPr>
      <w:color w:val="93C842" w:themeColor="followedHyperlink"/>
      <w:u w:val="single"/>
    </w:rPr>
  </w:style>
  <w:style w:type="table" w:styleId="TableGrid">
    <w:name w:val="Table Grid"/>
    <w:basedOn w:val="TableNormal"/>
    <w:uiPriority w:val="39"/>
    <w:rsid w:val="00081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3622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egislation.gov.uk/uksi/2014/1530/contents/made" TargetMode="External"/><Relationship Id="rId18" Type="http://schemas.openxmlformats.org/officeDocument/2006/relationships/image" Target="media/image6.png"/><Relationship Id="rId26" Type="http://schemas.openxmlformats.org/officeDocument/2006/relationships/hyperlink" Target="https://contact.org.uk/advice-and-support/education-learning/ehc-plans-assessments/annual-reviews/"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legislation.gov.uk/ukpga/2014/6/section/44" TargetMode="External"/><Relationship Id="rId17" Type="http://schemas.openxmlformats.org/officeDocument/2006/relationships/hyperlink" Target="https://assets.publishing.service.gov.uk/government/uploads/system/uploads/attachment_data/file/198141/Support_and_Aspiration_Green-Paper-SEN.pdf" TargetMode="External"/><Relationship Id="rId25" Type="http://schemas.openxmlformats.org/officeDocument/2006/relationships/hyperlink" Target="https://councilfordisabledchildren.org.uk/sites/default/files/uploads/files/Participation%2520Factsheet%25205%2520Final.pdf" TargetMode="Externa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2.wd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ndti.org.uk/resources/preparing-for-adulthood-all-tools-resources/pfa-ehc-plannin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kelsi.org.uk/special-education-needs/special-educational-needs/education,-health-and-care/annual-reviews"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ssets.publishing.service.gov.uk/media/5a7dcb85ed915d2ac884d995/SEND_Code_of_Practice_January_2015.pdf" TargetMode="External"/><Relationship Id="rId22" Type="http://schemas.openxmlformats.org/officeDocument/2006/relationships/image" Target="media/image9.jpeg"/><Relationship Id="rId27" Type="http://schemas.openxmlformats.org/officeDocument/2006/relationships/hyperlink" Target="https://linwood.bournemouth.sch.uk/wp-content/uploads/2024/02/Person-Centred-Reviews-booklet.pdf" TargetMode="Externa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deJ01\AppData\Local\Microsoft\Office\16.0\DTS\en-GB%7bCED7C29E-BC63-408F-A1FF-29738AA2973D%7d\%7bEBCAE70D-DE21-418A-9243-A0076C0F241B%7dtf16392796_win32.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b:Tag>
    <b:SourceType>InternetSite</b:SourceType>
    <b:Guid>{146AC0F5-AB26-4EE8-8052-556A1EC31C59}</b:Guid>
    <b:Author>
      <b:Author>
        <b:NameList>
          <b:Person>
            <b:Last>https://assets.publishing.service.gov.uk/government/uploads/system/uploads/attachment_data/file/198141/Support_and_Aspiration_Green-Paper-SEN.pdf</b:Last>
          </b:Person>
        </b:NameList>
      </b:Author>
    </b:Author>
    <b:RefOrder>1</b:RefOrder>
  </b:Source>
</b:Sources>
</file>

<file path=customXml/itemProps1.xml><?xml version="1.0" encoding="utf-8"?>
<ds:datastoreItem xmlns:ds="http://schemas.openxmlformats.org/officeDocument/2006/customXml" ds:itemID="{64EA4441-4DEA-4344-9E0E-28618F9D72C6}">
  <ds:schemaRefs>
    <ds:schemaRef ds:uri="http://schemas.openxmlformats.org/officeDocument/2006/bibliography"/>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{EBCAE70D-DE21-418A-9243-A0076C0F241B}tf16392796_win32</Template>
  <TotalTime>52</TotalTime>
  <Pages>10</Pages>
  <Words>1879</Words>
  <Characters>10716</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Hilden - CY EPA</dc:creator>
  <cp:keywords/>
  <dc:description/>
  <cp:lastModifiedBy>Lauryn Alleyne-Coore - CY EPA</cp:lastModifiedBy>
  <cp:revision>2</cp:revision>
  <dcterms:created xsi:type="dcterms:W3CDTF">2024-12-05T13:20:00Z</dcterms:created>
  <dcterms:modified xsi:type="dcterms:W3CDTF">2024-12-05T13:20:00Z</dcterms:modified>
</cp:coreProperties>
</file>