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1A49" w14:textId="77777777" w:rsidR="00873110" w:rsidRPr="00873110" w:rsidRDefault="00873110" w:rsidP="00873110">
      <w:pPr>
        <w:jc w:val="center"/>
        <w:rPr>
          <w:color w:val="1F3864" w:themeColor="accent1" w:themeShade="80"/>
          <w:sz w:val="36"/>
          <w:szCs w:val="36"/>
        </w:rPr>
      </w:pPr>
      <w:r w:rsidRPr="00873110">
        <w:rPr>
          <w:rFonts w:asciiTheme="majorHAnsi" w:eastAsiaTheme="majorEastAsia" w:hAnsi="Arial" w:cstheme="majorBidi"/>
          <w:color w:val="1F3864" w:themeColor="accent1" w:themeShade="80"/>
          <w:sz w:val="36"/>
          <w:szCs w:val="36"/>
        </w:rPr>
        <w:t>MARAC</w:t>
      </w:r>
      <w:r w:rsidRPr="00873110">
        <w:rPr>
          <w:rFonts w:asciiTheme="majorHAnsi" w:eastAsiaTheme="majorEastAsia" w:hAnsi="Arial" w:cstheme="majorBidi"/>
          <w:color w:val="1F3864" w:themeColor="accent1" w:themeShade="80"/>
          <w:sz w:val="36"/>
          <w:szCs w:val="36"/>
        </w:rPr>
        <w:br/>
        <w:t>Multi Agency Risk Assessment Conference</w:t>
      </w:r>
    </w:p>
    <w:p w14:paraId="2CC23E62" w14:textId="77777777" w:rsidR="00873110" w:rsidRDefault="00873110" w:rsidP="00873110"/>
    <w:p w14:paraId="32E0039A" w14:textId="52FF4AD0" w:rsidR="00873110" w:rsidRDefault="00873110" w:rsidP="00873110">
      <w:p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MARACS are m</w:t>
      </w:r>
      <w:r w:rsidRPr="004901B9">
        <w:rPr>
          <w:rFonts w:cstheme="minorHAnsi"/>
          <w:sz w:val="22"/>
          <w:szCs w:val="22"/>
        </w:rPr>
        <w:t xml:space="preserve">eetings where information about high risk domestic abuse victims (those at </w:t>
      </w:r>
      <w:r w:rsidRPr="004901B9">
        <w:rPr>
          <w:rFonts w:cstheme="minorHAnsi"/>
          <w:b/>
          <w:bCs/>
          <w:sz w:val="22"/>
          <w:szCs w:val="22"/>
        </w:rPr>
        <w:t>risk of murder or serious harm</w:t>
      </w:r>
      <w:r w:rsidRPr="004901B9">
        <w:rPr>
          <w:rFonts w:cstheme="minorHAnsi"/>
          <w:sz w:val="22"/>
          <w:szCs w:val="22"/>
        </w:rPr>
        <w:t>) is shared between local agencies. By bringing all agencies together at a MARAC, a risk focused, coordinated safety plan can be drawn up to support the victim and reduce the risk.</w:t>
      </w:r>
      <w:r w:rsidRPr="003E0A87">
        <w:rPr>
          <w:rFonts w:cstheme="minorHAnsi"/>
          <w:sz w:val="22"/>
          <w:szCs w:val="22"/>
        </w:rPr>
        <w:t xml:space="preserve"> MARACS we</w:t>
      </w:r>
      <w:r w:rsidR="00D53A14" w:rsidRPr="003E0A87">
        <w:rPr>
          <w:rFonts w:cstheme="minorHAnsi"/>
          <w:sz w:val="22"/>
          <w:szCs w:val="22"/>
        </w:rPr>
        <w:t>re</w:t>
      </w:r>
      <w:r w:rsidRPr="003E0A87">
        <w:rPr>
          <w:rFonts w:cstheme="minorHAnsi"/>
          <w:sz w:val="22"/>
          <w:szCs w:val="22"/>
        </w:rPr>
        <w:t xml:space="preserve"> first implemented in Kent and Medway in 2009. </w:t>
      </w:r>
      <w:r w:rsidR="00D53A14" w:rsidRPr="003E0A87">
        <w:rPr>
          <w:rFonts w:cstheme="minorHAnsi"/>
          <w:sz w:val="22"/>
          <w:szCs w:val="22"/>
        </w:rPr>
        <w:t xml:space="preserve">There are thirteen established MARACs across the whole County which are facilitated by MARAC Coordinators employed by Kent Police.  </w:t>
      </w:r>
      <w:r w:rsidR="0053390C">
        <w:rPr>
          <w:rFonts w:cstheme="minorHAnsi"/>
          <w:sz w:val="22"/>
          <w:szCs w:val="22"/>
        </w:rPr>
        <w:t xml:space="preserve">Over </w:t>
      </w:r>
      <w:r w:rsidR="0053390C" w:rsidRPr="003E0A87">
        <w:rPr>
          <w:rFonts w:cstheme="minorHAnsi"/>
          <w:sz w:val="22"/>
          <w:szCs w:val="22"/>
        </w:rPr>
        <w:t>2</w:t>
      </w:r>
      <w:r w:rsidR="0053390C">
        <w:rPr>
          <w:rFonts w:cstheme="minorHAnsi"/>
          <w:sz w:val="22"/>
          <w:szCs w:val="22"/>
        </w:rPr>
        <w:t>8</w:t>
      </w:r>
      <w:r w:rsidR="0053390C" w:rsidRPr="003E0A87">
        <w:rPr>
          <w:rFonts w:cstheme="minorHAnsi"/>
          <w:sz w:val="22"/>
          <w:szCs w:val="22"/>
        </w:rPr>
        <w:t>00 cases were heard in Kent and Medway alone last year.</w:t>
      </w:r>
    </w:p>
    <w:p w14:paraId="5CE84C38" w14:textId="77777777" w:rsidR="0053390C" w:rsidRPr="00873110" w:rsidRDefault="0053390C" w:rsidP="00873110">
      <w:pPr>
        <w:rPr>
          <w:rFonts w:cstheme="minorHAnsi"/>
          <w:sz w:val="22"/>
          <w:szCs w:val="22"/>
        </w:rPr>
      </w:pPr>
    </w:p>
    <w:p w14:paraId="56F70828" w14:textId="77777777" w:rsidR="004901B9" w:rsidRPr="003E0A87" w:rsidRDefault="00873110" w:rsidP="004901B9">
      <w:pPr>
        <w:rPr>
          <w:rFonts w:cstheme="minorHAnsi"/>
          <w:b/>
          <w:bCs/>
          <w:sz w:val="22"/>
          <w:szCs w:val="22"/>
        </w:rPr>
      </w:pPr>
      <w:r w:rsidRPr="003E0A87">
        <w:rPr>
          <w:rFonts w:cstheme="minorHAnsi"/>
          <w:b/>
          <w:bCs/>
          <w:sz w:val="22"/>
          <w:szCs w:val="22"/>
        </w:rPr>
        <w:t>The aims of MARAC are:</w:t>
      </w:r>
    </w:p>
    <w:p w14:paraId="5E00BEDF" w14:textId="77777777" w:rsidR="00873110" w:rsidRPr="003E0A87" w:rsidRDefault="00873110" w:rsidP="00873110">
      <w:pPr>
        <w:pStyle w:val="NoSpacing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To reduce the risk of </w:t>
      </w:r>
      <w:r w:rsidR="006F26C4" w:rsidRPr="003E0A87">
        <w:rPr>
          <w:rFonts w:cstheme="minorHAnsi"/>
          <w:sz w:val="22"/>
          <w:szCs w:val="22"/>
        </w:rPr>
        <w:t>high-risk</w:t>
      </w:r>
      <w:r w:rsidRPr="003E0A87">
        <w:rPr>
          <w:rFonts w:cstheme="minorHAnsi"/>
          <w:sz w:val="22"/>
          <w:szCs w:val="22"/>
        </w:rPr>
        <w:t xml:space="preserve"> DA victims.</w:t>
      </w:r>
    </w:p>
    <w:p w14:paraId="5DA750C5" w14:textId="77777777" w:rsidR="00873110" w:rsidRPr="003E0A87" w:rsidRDefault="00873110" w:rsidP="00873110">
      <w:pPr>
        <w:pStyle w:val="NoSpacing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To share information.</w:t>
      </w:r>
    </w:p>
    <w:p w14:paraId="76D274A6" w14:textId="77777777" w:rsidR="00873110" w:rsidRPr="003E0A87" w:rsidRDefault="00873110" w:rsidP="00873110">
      <w:pPr>
        <w:pStyle w:val="NoSpacing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To determine perpetrators risk.</w:t>
      </w:r>
    </w:p>
    <w:p w14:paraId="02D1F168" w14:textId="77777777" w:rsidR="00873110" w:rsidRPr="003E0A87" w:rsidRDefault="00873110" w:rsidP="00873110">
      <w:pPr>
        <w:pStyle w:val="NoSpacing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To construct a risk management plan</w:t>
      </w:r>
    </w:p>
    <w:p w14:paraId="4B26C1E0" w14:textId="77777777" w:rsidR="00873110" w:rsidRPr="003E0A87" w:rsidRDefault="00873110" w:rsidP="00873110">
      <w:pPr>
        <w:pStyle w:val="NoSpacing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To reduce repeat victimisation</w:t>
      </w:r>
    </w:p>
    <w:p w14:paraId="28E896D4" w14:textId="77777777" w:rsidR="00873110" w:rsidRPr="003E0A87" w:rsidRDefault="00873110" w:rsidP="00873110">
      <w:pPr>
        <w:pStyle w:val="NoSpacing"/>
        <w:numPr>
          <w:ilvl w:val="0"/>
          <w:numId w:val="8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To improve agency accountability</w:t>
      </w:r>
    </w:p>
    <w:p w14:paraId="7DEF156F" w14:textId="77777777" w:rsidR="00D53A14" w:rsidRPr="003E0A87" w:rsidRDefault="00D53A14" w:rsidP="00D53A14">
      <w:pPr>
        <w:pStyle w:val="NoSpacing"/>
        <w:rPr>
          <w:rFonts w:cstheme="minorHAnsi"/>
          <w:sz w:val="22"/>
          <w:szCs w:val="22"/>
        </w:rPr>
      </w:pPr>
    </w:p>
    <w:p w14:paraId="58163C08" w14:textId="77777777" w:rsidR="00D53A14" w:rsidRPr="003E0A87" w:rsidRDefault="00D53A14" w:rsidP="00D53A14">
      <w:pPr>
        <w:pStyle w:val="NoSpacing"/>
        <w:rPr>
          <w:rFonts w:cstheme="minorHAnsi"/>
          <w:b/>
          <w:bCs/>
          <w:sz w:val="22"/>
          <w:szCs w:val="22"/>
        </w:rPr>
      </w:pPr>
      <w:r w:rsidRPr="003E0A87">
        <w:rPr>
          <w:rFonts w:cstheme="minorHAnsi"/>
          <w:b/>
          <w:bCs/>
          <w:sz w:val="22"/>
          <w:szCs w:val="22"/>
        </w:rPr>
        <w:t>Making a referral:</w:t>
      </w:r>
    </w:p>
    <w:p w14:paraId="6809F0B8" w14:textId="77777777" w:rsidR="00D53A14" w:rsidRPr="003E0A87" w:rsidRDefault="00D53A14" w:rsidP="00D53A14">
      <w:pPr>
        <w:pStyle w:val="NoSpacing"/>
        <w:rPr>
          <w:rFonts w:cstheme="minorHAnsi"/>
          <w:sz w:val="22"/>
          <w:szCs w:val="22"/>
        </w:rPr>
      </w:pPr>
    </w:p>
    <w:p w14:paraId="6064BFAC" w14:textId="77777777" w:rsidR="00D53A14" w:rsidRPr="003E0A87" w:rsidRDefault="00D53A14" w:rsidP="00D53A14">
      <w:p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Any frontline agency representative that undertakes a risk assessment with a victim, and thereby determines that their case meets the </w:t>
      </w:r>
      <w:r w:rsidR="003E0A87" w:rsidRPr="003E0A87">
        <w:rPr>
          <w:rFonts w:cstheme="minorHAnsi"/>
          <w:sz w:val="22"/>
          <w:szCs w:val="22"/>
        </w:rPr>
        <w:t>high-risk</w:t>
      </w:r>
      <w:r w:rsidRPr="003E0A87">
        <w:rPr>
          <w:rFonts w:cstheme="minorHAnsi"/>
          <w:sz w:val="22"/>
          <w:szCs w:val="22"/>
        </w:rPr>
        <w:t xml:space="preserve"> threshold, can refer a victim’s case to a local MARAC. IDVAs, police and health professionals commonly refer high risk victims to MARACs. </w:t>
      </w:r>
    </w:p>
    <w:p w14:paraId="141A1ADB" w14:textId="77777777" w:rsidR="00D53A14" w:rsidRDefault="00D53A14" w:rsidP="00D53A14">
      <w:p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Agencies need to complete a referral form which should then be emailed to the relevant area.  </w:t>
      </w:r>
    </w:p>
    <w:p w14:paraId="0DE09E5A" w14:textId="77777777" w:rsidR="00800DDE" w:rsidRDefault="00800DDE" w:rsidP="00D53A14">
      <w:pPr>
        <w:rPr>
          <w:rFonts w:cstheme="minorHAnsi"/>
          <w:sz w:val="22"/>
          <w:szCs w:val="22"/>
        </w:rPr>
      </w:pPr>
    </w:p>
    <w:bookmarkStart w:id="0" w:name="_MON_1781078469"/>
    <w:bookmarkEnd w:id="0"/>
    <w:p w14:paraId="4884F037" w14:textId="2763A922" w:rsidR="003E0A87" w:rsidRDefault="00800DDE" w:rsidP="00D53A14">
      <w:r>
        <w:object w:dxaOrig="1531" w:dyaOrig="991" w14:anchorId="4EF91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5pt;height:49.5pt" o:ole="">
            <v:imagedata r:id="rId7" o:title=""/>
          </v:shape>
          <o:OLEObject Type="Embed" ProgID="Word.Document.12" ShapeID="_x0000_i1029" DrawAspect="Icon" ObjectID="_1781078484" r:id="rId8">
            <o:FieldCodes>\s</o:FieldCodes>
          </o:OLEObject>
        </w:object>
      </w:r>
    </w:p>
    <w:p w14:paraId="2D17A332" w14:textId="77777777" w:rsidR="00800DDE" w:rsidRPr="003E0A87" w:rsidRDefault="00800DDE" w:rsidP="00D53A14">
      <w:pPr>
        <w:rPr>
          <w:rFonts w:cstheme="minorHAnsi"/>
          <w:sz w:val="22"/>
          <w:szCs w:val="22"/>
        </w:rPr>
      </w:pPr>
    </w:p>
    <w:p w14:paraId="7E0F9452" w14:textId="14DEBC36" w:rsidR="003E0A87" w:rsidRPr="003E0A87" w:rsidRDefault="003E0A87" w:rsidP="003E0A87">
      <w:pPr>
        <w:pStyle w:val="NoSpacing"/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North Kent- </w:t>
      </w:r>
      <w:hyperlink r:id="rId9" w:history="1">
        <w:r w:rsidR="00AB3648" w:rsidRPr="006C503B">
          <w:rPr>
            <w:rStyle w:val="Hyperlink"/>
            <w:rFonts w:cstheme="minorHAnsi"/>
            <w:sz w:val="22"/>
            <w:szCs w:val="22"/>
          </w:rPr>
          <w:t>marac.north.kent@kent.police.uk</w:t>
        </w:r>
      </w:hyperlink>
      <w:r w:rsidRPr="003E0A87">
        <w:rPr>
          <w:rFonts w:cstheme="minorHAnsi"/>
          <w:sz w:val="22"/>
          <w:szCs w:val="22"/>
        </w:rPr>
        <w:t xml:space="preserve"> </w:t>
      </w:r>
    </w:p>
    <w:p w14:paraId="1AA37BDA" w14:textId="3B92F70E" w:rsidR="003E0A87" w:rsidRPr="003E0A87" w:rsidRDefault="003E0A87" w:rsidP="003E0A87">
      <w:pPr>
        <w:pStyle w:val="NoSpacing"/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South Kent- </w:t>
      </w:r>
      <w:hyperlink r:id="rId10" w:history="1">
        <w:r w:rsidR="00AB3648" w:rsidRPr="006C503B">
          <w:rPr>
            <w:rStyle w:val="Hyperlink"/>
            <w:rFonts w:cstheme="minorHAnsi"/>
            <w:sz w:val="22"/>
            <w:szCs w:val="22"/>
          </w:rPr>
          <w:t>marac.south.kent@kent.police.uk</w:t>
        </w:r>
      </w:hyperlink>
      <w:r w:rsidRPr="003E0A87">
        <w:rPr>
          <w:rFonts w:cstheme="minorHAnsi"/>
          <w:sz w:val="22"/>
          <w:szCs w:val="22"/>
        </w:rPr>
        <w:t xml:space="preserve"> </w:t>
      </w:r>
    </w:p>
    <w:p w14:paraId="1C01C025" w14:textId="7D5EFB3B" w:rsidR="003E0A87" w:rsidRPr="003E0A87" w:rsidRDefault="003E0A87" w:rsidP="003E0A87">
      <w:pPr>
        <w:pStyle w:val="NoSpacing"/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West Kent- </w:t>
      </w:r>
      <w:hyperlink r:id="rId11" w:history="1">
        <w:r w:rsidR="00AB3648" w:rsidRPr="006C503B">
          <w:rPr>
            <w:rStyle w:val="Hyperlink"/>
            <w:rFonts w:cstheme="minorHAnsi"/>
            <w:sz w:val="22"/>
            <w:szCs w:val="22"/>
          </w:rPr>
          <w:t>marac.west.kent@kent.police.uk</w:t>
        </w:r>
      </w:hyperlink>
    </w:p>
    <w:p w14:paraId="2FB99CCF" w14:textId="554631EE" w:rsidR="003E0A87" w:rsidRPr="00800DDE" w:rsidRDefault="003E0A87" w:rsidP="003E0A87">
      <w:pPr>
        <w:pStyle w:val="NoSpacing"/>
        <w:rPr>
          <w:rFonts w:cstheme="minorHAnsi"/>
          <w:sz w:val="22"/>
          <w:szCs w:val="22"/>
          <w:lang w:val="nl-NL"/>
        </w:rPr>
      </w:pPr>
      <w:r w:rsidRPr="00800DDE">
        <w:rPr>
          <w:rFonts w:cstheme="minorHAnsi"/>
          <w:sz w:val="22"/>
          <w:szCs w:val="22"/>
          <w:lang w:val="nl-NL"/>
        </w:rPr>
        <w:t xml:space="preserve">East Kent- </w:t>
      </w:r>
      <w:hyperlink r:id="rId12" w:history="1">
        <w:r w:rsidR="00AB3648" w:rsidRPr="00800DDE">
          <w:rPr>
            <w:rStyle w:val="Hyperlink"/>
            <w:rFonts w:cstheme="minorHAnsi"/>
            <w:sz w:val="22"/>
            <w:szCs w:val="22"/>
            <w:lang w:val="nl-NL"/>
          </w:rPr>
          <w:t>Marac.east.kent@kent.police.uk</w:t>
        </w:r>
      </w:hyperlink>
      <w:r w:rsidRPr="00800DDE">
        <w:rPr>
          <w:rFonts w:cstheme="minorHAnsi"/>
          <w:sz w:val="22"/>
          <w:szCs w:val="22"/>
          <w:lang w:val="nl-NL"/>
        </w:rPr>
        <w:t xml:space="preserve"> </w:t>
      </w:r>
    </w:p>
    <w:p w14:paraId="6116FAC7" w14:textId="48221C39" w:rsidR="003E0A87" w:rsidRPr="003E0A87" w:rsidRDefault="003E0A87" w:rsidP="003E0A87">
      <w:pPr>
        <w:pStyle w:val="NoSpacing"/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Medway- </w:t>
      </w:r>
      <w:r w:rsidR="00AB3648">
        <w:rPr>
          <w:rFonts w:cstheme="minorHAnsi"/>
          <w:sz w:val="22"/>
          <w:szCs w:val="22"/>
        </w:rPr>
        <w:t xml:space="preserve"> </w:t>
      </w:r>
      <w:hyperlink r:id="rId13" w:history="1">
        <w:r w:rsidR="00AB3648" w:rsidRPr="006C503B">
          <w:rPr>
            <w:rStyle w:val="Hyperlink"/>
            <w:rFonts w:cstheme="minorHAnsi"/>
            <w:sz w:val="22"/>
            <w:szCs w:val="22"/>
          </w:rPr>
          <w:t>marac.medway@kent.police.uk</w:t>
        </w:r>
      </w:hyperlink>
    </w:p>
    <w:p w14:paraId="0AB0423F" w14:textId="2CB21941" w:rsidR="003E0A87" w:rsidRPr="003E0A87" w:rsidRDefault="003E0A87" w:rsidP="003E0A87">
      <w:pPr>
        <w:pStyle w:val="NoSpacing"/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Mid Kent (Maidstone and Swale)- </w:t>
      </w:r>
      <w:r w:rsidR="00AB3648">
        <w:rPr>
          <w:rFonts w:cstheme="minorHAnsi"/>
          <w:sz w:val="22"/>
          <w:szCs w:val="22"/>
        </w:rPr>
        <w:t xml:space="preserve"> </w:t>
      </w:r>
      <w:hyperlink r:id="rId14" w:history="1">
        <w:r w:rsidR="00AB3648" w:rsidRPr="006C503B">
          <w:rPr>
            <w:rStyle w:val="Hyperlink"/>
            <w:rFonts w:cstheme="minorHAnsi"/>
            <w:sz w:val="22"/>
            <w:szCs w:val="22"/>
          </w:rPr>
          <w:t>Marac.mid@kent.police.uk</w:t>
        </w:r>
      </w:hyperlink>
      <w:r w:rsidRPr="003E0A87">
        <w:rPr>
          <w:rFonts w:cstheme="minorHAnsi"/>
          <w:sz w:val="22"/>
          <w:szCs w:val="22"/>
        </w:rPr>
        <w:t xml:space="preserve"> </w:t>
      </w:r>
    </w:p>
    <w:p w14:paraId="26EA1CDE" w14:textId="77777777" w:rsidR="003E0A87" w:rsidRPr="003E0A87" w:rsidRDefault="003E0A87" w:rsidP="00D53A14">
      <w:pPr>
        <w:rPr>
          <w:rFonts w:cstheme="minorHAnsi"/>
          <w:sz w:val="22"/>
          <w:szCs w:val="22"/>
        </w:rPr>
      </w:pPr>
    </w:p>
    <w:p w14:paraId="7E622A0A" w14:textId="77777777" w:rsidR="00D53A14" w:rsidRPr="003E0A87" w:rsidRDefault="00D53A14" w:rsidP="00D53A14">
      <w:pPr>
        <w:pStyle w:val="NoSpacing"/>
        <w:rPr>
          <w:rFonts w:cstheme="minorHAnsi"/>
          <w:sz w:val="22"/>
          <w:szCs w:val="22"/>
        </w:rPr>
      </w:pPr>
    </w:p>
    <w:p w14:paraId="16F3C715" w14:textId="77777777" w:rsidR="00873110" w:rsidRPr="003E0A87" w:rsidRDefault="00873110" w:rsidP="00873110">
      <w:pPr>
        <w:pStyle w:val="NoSpacing"/>
        <w:rPr>
          <w:rFonts w:cstheme="minorHAnsi"/>
          <w:sz w:val="22"/>
          <w:szCs w:val="22"/>
        </w:rPr>
      </w:pPr>
    </w:p>
    <w:p w14:paraId="21293770" w14:textId="77777777" w:rsidR="00D53A14" w:rsidRPr="003E0A87" w:rsidRDefault="00D53A14" w:rsidP="00873110">
      <w:pPr>
        <w:pStyle w:val="NoSpacing"/>
        <w:rPr>
          <w:rFonts w:cstheme="minorHAnsi"/>
          <w:b/>
          <w:bCs/>
          <w:sz w:val="22"/>
          <w:szCs w:val="22"/>
        </w:rPr>
      </w:pPr>
      <w:r w:rsidRPr="003E0A87">
        <w:rPr>
          <w:rFonts w:cstheme="minorHAnsi"/>
          <w:b/>
          <w:bCs/>
          <w:sz w:val="22"/>
          <w:szCs w:val="22"/>
        </w:rPr>
        <w:lastRenderedPageBreak/>
        <w:t>Before the meeting:</w:t>
      </w:r>
    </w:p>
    <w:p w14:paraId="4540901D" w14:textId="77777777" w:rsidR="003E0A87" w:rsidRPr="003E0A87" w:rsidRDefault="003E0A87" w:rsidP="00873110">
      <w:pPr>
        <w:pStyle w:val="NoSpacing"/>
        <w:rPr>
          <w:rFonts w:cstheme="minorHAnsi"/>
          <w:sz w:val="22"/>
          <w:szCs w:val="22"/>
        </w:rPr>
      </w:pPr>
    </w:p>
    <w:p w14:paraId="58E58CDD" w14:textId="77777777" w:rsidR="00D53A14" w:rsidRPr="003E0A87" w:rsidRDefault="003E0A87" w:rsidP="00873110">
      <w:pPr>
        <w:pStyle w:val="NoSpacing"/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Once the coordinators</w:t>
      </w:r>
      <w:r w:rsidR="00D53A14" w:rsidRPr="003E0A87">
        <w:rPr>
          <w:rFonts w:cstheme="minorHAnsi"/>
          <w:sz w:val="22"/>
          <w:szCs w:val="22"/>
        </w:rPr>
        <w:t xml:space="preserve"> receive all the </w:t>
      </w:r>
      <w:r w:rsidRPr="003E0A87">
        <w:rPr>
          <w:rFonts w:cstheme="minorHAnsi"/>
          <w:sz w:val="22"/>
          <w:szCs w:val="22"/>
        </w:rPr>
        <w:t xml:space="preserve">referrals, </w:t>
      </w:r>
      <w:r w:rsidR="006F26C4">
        <w:rPr>
          <w:rFonts w:cstheme="minorHAnsi"/>
          <w:sz w:val="22"/>
          <w:szCs w:val="22"/>
        </w:rPr>
        <w:t xml:space="preserve">they </w:t>
      </w:r>
      <w:r w:rsidR="00D53A14" w:rsidRPr="003E0A87">
        <w:rPr>
          <w:rFonts w:cstheme="minorHAnsi"/>
          <w:sz w:val="22"/>
          <w:szCs w:val="22"/>
        </w:rPr>
        <w:t>go on to compile the case lists which are sent out for further research to all those attending the meeting</w:t>
      </w:r>
      <w:r w:rsidR="006F26C4">
        <w:rPr>
          <w:rFonts w:cstheme="minorHAnsi"/>
          <w:sz w:val="22"/>
          <w:szCs w:val="22"/>
        </w:rPr>
        <w:t xml:space="preserve">. Each agency is then responsible to feedback any relevant research/information back to the coordinator in peroration for the meeting.  </w:t>
      </w:r>
    </w:p>
    <w:p w14:paraId="7959DC70" w14:textId="77777777" w:rsidR="00873110" w:rsidRPr="003E0A87" w:rsidRDefault="00873110" w:rsidP="004901B9">
      <w:pPr>
        <w:rPr>
          <w:rFonts w:cstheme="minorHAnsi"/>
          <w:sz w:val="22"/>
          <w:szCs w:val="22"/>
        </w:rPr>
      </w:pPr>
    </w:p>
    <w:p w14:paraId="076AB2F2" w14:textId="77777777" w:rsidR="004901B9" w:rsidRPr="003E0A87" w:rsidRDefault="003E0A87" w:rsidP="004901B9">
      <w:pPr>
        <w:rPr>
          <w:rFonts w:cstheme="minorHAnsi"/>
          <w:b/>
          <w:bCs/>
          <w:sz w:val="22"/>
          <w:szCs w:val="22"/>
        </w:rPr>
      </w:pPr>
      <w:r w:rsidRPr="003E0A87">
        <w:rPr>
          <w:rFonts w:cstheme="minorHAnsi"/>
          <w:b/>
          <w:bCs/>
          <w:sz w:val="22"/>
          <w:szCs w:val="22"/>
        </w:rPr>
        <w:t>At the meeting:</w:t>
      </w:r>
    </w:p>
    <w:p w14:paraId="235FA3F0" w14:textId="77777777" w:rsidR="004901B9" w:rsidRPr="003E0A87" w:rsidRDefault="003E0A87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Once the welcomes/apologies have been made. The Chair if the meeting will read out the. </w:t>
      </w:r>
      <w:r w:rsidR="004901B9" w:rsidRPr="003E0A87">
        <w:rPr>
          <w:rFonts w:cstheme="minorHAnsi"/>
          <w:sz w:val="22"/>
          <w:szCs w:val="22"/>
        </w:rPr>
        <w:t>Confidentiality statement</w:t>
      </w:r>
      <w:r w:rsidRPr="003E0A87">
        <w:rPr>
          <w:rFonts w:cstheme="minorHAnsi"/>
          <w:sz w:val="22"/>
          <w:szCs w:val="22"/>
        </w:rPr>
        <w:t>.</w:t>
      </w:r>
    </w:p>
    <w:p w14:paraId="2721069B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MARAC Coordinator should advise if there are outstanding actions and/or changes to the running order</w:t>
      </w:r>
      <w:r w:rsidR="003E0A87" w:rsidRPr="003E0A87">
        <w:rPr>
          <w:rFonts w:cstheme="minorHAnsi"/>
          <w:sz w:val="22"/>
          <w:szCs w:val="22"/>
        </w:rPr>
        <w:t>.</w:t>
      </w:r>
    </w:p>
    <w:p w14:paraId="390728AC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Cases ideally discussed for approximately 10 minutes but can </w:t>
      </w:r>
      <w:r w:rsidR="003E0A87" w:rsidRPr="003E0A87">
        <w:rPr>
          <w:rFonts w:cstheme="minorHAnsi"/>
          <w:sz w:val="22"/>
          <w:szCs w:val="22"/>
        </w:rPr>
        <w:t xml:space="preserve">be longer </w:t>
      </w:r>
      <w:r w:rsidRPr="003E0A87">
        <w:rPr>
          <w:rFonts w:cstheme="minorHAnsi"/>
          <w:sz w:val="22"/>
          <w:szCs w:val="22"/>
        </w:rPr>
        <w:t>depending on information to be shared</w:t>
      </w:r>
      <w:r w:rsidR="003E0A87" w:rsidRPr="003E0A87">
        <w:rPr>
          <w:rFonts w:cstheme="minorHAnsi"/>
          <w:sz w:val="22"/>
          <w:szCs w:val="22"/>
        </w:rPr>
        <w:t>.</w:t>
      </w:r>
    </w:p>
    <w:p w14:paraId="62B02972" w14:textId="77777777" w:rsidR="004901B9" w:rsidRPr="003E0A87" w:rsidRDefault="003E0A87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The r</w:t>
      </w:r>
      <w:r w:rsidR="004901B9" w:rsidRPr="003E0A87">
        <w:rPr>
          <w:rFonts w:cstheme="minorHAnsi"/>
          <w:sz w:val="22"/>
          <w:szCs w:val="22"/>
        </w:rPr>
        <w:t>eferrer will be invited to provide an update since the referral was made</w:t>
      </w:r>
      <w:r w:rsidRPr="003E0A87">
        <w:rPr>
          <w:rFonts w:cstheme="minorHAnsi"/>
          <w:sz w:val="22"/>
          <w:szCs w:val="22"/>
        </w:rPr>
        <w:t>.</w:t>
      </w:r>
    </w:p>
    <w:p w14:paraId="1B32E7E3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The Chair will then go to the Police for an update, then ordinarily the IDVA service if neither of these agencies are the </w:t>
      </w:r>
      <w:r w:rsidR="003E0A87" w:rsidRPr="003E0A87">
        <w:rPr>
          <w:rFonts w:cstheme="minorHAnsi"/>
          <w:sz w:val="22"/>
          <w:szCs w:val="22"/>
        </w:rPr>
        <w:t>referrer. Then</w:t>
      </w:r>
      <w:r w:rsidRPr="003E0A87">
        <w:rPr>
          <w:rFonts w:cstheme="minorHAnsi"/>
          <w:sz w:val="22"/>
          <w:szCs w:val="22"/>
        </w:rPr>
        <w:t xml:space="preserve"> all other agencies will be invited to share their information</w:t>
      </w:r>
    </w:p>
    <w:p w14:paraId="0AF6B168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 xml:space="preserve">After the information is shared, </w:t>
      </w:r>
      <w:r w:rsidR="003E0A87" w:rsidRPr="003E0A87">
        <w:rPr>
          <w:rFonts w:cstheme="minorHAnsi"/>
          <w:sz w:val="22"/>
          <w:szCs w:val="22"/>
        </w:rPr>
        <w:t>the chair should summarise</w:t>
      </w:r>
      <w:r w:rsidRPr="003E0A87">
        <w:rPr>
          <w:rFonts w:cstheme="minorHAnsi"/>
          <w:sz w:val="22"/>
          <w:szCs w:val="22"/>
        </w:rPr>
        <w:t xml:space="preserve"> the risks identified</w:t>
      </w:r>
      <w:r w:rsidR="003E0A87" w:rsidRPr="003E0A87">
        <w:rPr>
          <w:rFonts w:cstheme="minorHAnsi"/>
          <w:sz w:val="22"/>
          <w:szCs w:val="22"/>
        </w:rPr>
        <w:t xml:space="preserve"> and c</w:t>
      </w:r>
      <w:r w:rsidRPr="003E0A87">
        <w:rPr>
          <w:rFonts w:cstheme="minorHAnsi"/>
          <w:sz w:val="22"/>
          <w:szCs w:val="22"/>
        </w:rPr>
        <w:t xml:space="preserve">onfirm with partners </w:t>
      </w:r>
      <w:r w:rsidR="003E0A87" w:rsidRPr="003E0A87">
        <w:rPr>
          <w:rFonts w:cstheme="minorHAnsi"/>
          <w:sz w:val="22"/>
          <w:szCs w:val="22"/>
        </w:rPr>
        <w:t xml:space="preserve">that </w:t>
      </w:r>
      <w:r w:rsidRPr="003E0A87">
        <w:rPr>
          <w:rFonts w:cstheme="minorHAnsi"/>
          <w:sz w:val="22"/>
          <w:szCs w:val="22"/>
        </w:rPr>
        <w:t>there are no additional relevant risks</w:t>
      </w:r>
      <w:r w:rsidR="003E0A87" w:rsidRPr="003E0A87">
        <w:rPr>
          <w:rFonts w:cstheme="minorHAnsi"/>
          <w:sz w:val="22"/>
          <w:szCs w:val="22"/>
        </w:rPr>
        <w:t>.</w:t>
      </w:r>
    </w:p>
    <w:p w14:paraId="35009044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All actions should be specifically linked to the risks identified</w:t>
      </w:r>
      <w:r w:rsidR="003E0A87" w:rsidRPr="003E0A87">
        <w:rPr>
          <w:rFonts w:cstheme="minorHAnsi"/>
          <w:sz w:val="22"/>
          <w:szCs w:val="22"/>
        </w:rPr>
        <w:t>.</w:t>
      </w:r>
    </w:p>
    <w:p w14:paraId="71AB3DFE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Aim to map actions to the identified risks</w:t>
      </w:r>
      <w:r w:rsidR="003E0A87" w:rsidRPr="003E0A87">
        <w:rPr>
          <w:rFonts w:cstheme="minorHAnsi"/>
          <w:sz w:val="22"/>
          <w:szCs w:val="22"/>
        </w:rPr>
        <w:t>.</w:t>
      </w:r>
    </w:p>
    <w:p w14:paraId="51762971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All actions should be SMART- Specific, Measurable, Achievable, Realistic, Timely</w:t>
      </w:r>
    </w:p>
    <w:p w14:paraId="3D20AABE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Consider risks to victim(s), children, perpetrator, staff and any other relevant parties</w:t>
      </w:r>
    </w:p>
    <w:p w14:paraId="29431AEF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Agency actioned to update victim</w:t>
      </w:r>
      <w:r w:rsidR="003E0A87" w:rsidRPr="003E0A87">
        <w:rPr>
          <w:rFonts w:cstheme="minorHAnsi"/>
          <w:sz w:val="22"/>
          <w:szCs w:val="22"/>
        </w:rPr>
        <w:t>.</w:t>
      </w:r>
    </w:p>
    <w:p w14:paraId="0E6D097C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DVDS to be considered by the MARAC</w:t>
      </w:r>
      <w:r w:rsidR="003E0A87" w:rsidRPr="003E0A87">
        <w:rPr>
          <w:rFonts w:cstheme="minorHAnsi"/>
          <w:sz w:val="22"/>
          <w:szCs w:val="22"/>
        </w:rPr>
        <w:t>.</w:t>
      </w:r>
    </w:p>
    <w:p w14:paraId="0811988A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Actions after the meeting</w:t>
      </w:r>
      <w:r w:rsidR="003E0A87" w:rsidRPr="003E0A87">
        <w:rPr>
          <w:rFonts w:cstheme="minorHAnsi"/>
          <w:sz w:val="22"/>
          <w:szCs w:val="22"/>
        </w:rPr>
        <w:t>/</w:t>
      </w:r>
      <w:r w:rsidRPr="003E0A87">
        <w:rPr>
          <w:rFonts w:cstheme="minorHAnsi"/>
          <w:sz w:val="22"/>
          <w:szCs w:val="22"/>
        </w:rPr>
        <w:t>Action plan is produced</w:t>
      </w:r>
      <w:r w:rsidR="003E0A87" w:rsidRPr="003E0A87">
        <w:rPr>
          <w:rFonts w:cstheme="minorHAnsi"/>
          <w:sz w:val="22"/>
          <w:szCs w:val="22"/>
        </w:rPr>
        <w:t xml:space="preserve"> and fed</w:t>
      </w:r>
      <w:r w:rsidRPr="003E0A87">
        <w:rPr>
          <w:rFonts w:cstheme="minorHAnsi"/>
          <w:sz w:val="22"/>
          <w:szCs w:val="22"/>
        </w:rPr>
        <w:t xml:space="preserve"> back to Administrator</w:t>
      </w:r>
      <w:r w:rsidR="003E0A87" w:rsidRPr="003E0A87">
        <w:rPr>
          <w:rFonts w:cstheme="minorHAnsi"/>
          <w:sz w:val="22"/>
          <w:szCs w:val="22"/>
        </w:rPr>
        <w:t>.</w:t>
      </w:r>
    </w:p>
    <w:p w14:paraId="2615AC58" w14:textId="77777777" w:rsidR="004901B9" w:rsidRPr="003E0A87" w:rsidRDefault="004901B9" w:rsidP="003E0A87">
      <w:pPr>
        <w:pStyle w:val="NoSpacing"/>
        <w:numPr>
          <w:ilvl w:val="0"/>
          <w:numId w:val="9"/>
        </w:numPr>
        <w:rPr>
          <w:rFonts w:cstheme="minorHAnsi"/>
          <w:sz w:val="22"/>
          <w:szCs w:val="22"/>
        </w:rPr>
      </w:pPr>
      <w:r w:rsidRPr="003E0A87">
        <w:rPr>
          <w:rFonts w:cstheme="minorHAnsi"/>
          <w:sz w:val="22"/>
          <w:szCs w:val="22"/>
        </w:rPr>
        <w:t>Incomplete actions are brought up at the following MARAC and listed on the minutes</w:t>
      </w:r>
      <w:r w:rsidR="003E0A87" w:rsidRPr="003E0A87">
        <w:rPr>
          <w:rFonts w:cstheme="minorHAnsi"/>
          <w:sz w:val="22"/>
          <w:szCs w:val="22"/>
        </w:rPr>
        <w:t>.</w:t>
      </w:r>
    </w:p>
    <w:p w14:paraId="28816704" w14:textId="77777777" w:rsidR="004901B9" w:rsidRPr="004901B9" w:rsidRDefault="004901B9" w:rsidP="003E0A87">
      <w:pPr>
        <w:ind w:left="720"/>
        <w:rPr>
          <w:rFonts w:cstheme="minorHAnsi"/>
          <w:sz w:val="22"/>
          <w:szCs w:val="22"/>
        </w:rPr>
      </w:pPr>
    </w:p>
    <w:p w14:paraId="0759BD07" w14:textId="77777777" w:rsidR="004901B9" w:rsidRPr="003E0A87" w:rsidRDefault="004901B9" w:rsidP="004901B9">
      <w:pPr>
        <w:rPr>
          <w:rFonts w:cstheme="minorHAnsi"/>
          <w:sz w:val="22"/>
          <w:szCs w:val="22"/>
        </w:rPr>
      </w:pPr>
    </w:p>
    <w:p w14:paraId="18B56E57" w14:textId="77777777" w:rsidR="004901B9" w:rsidRPr="003E0A87" w:rsidRDefault="004901B9" w:rsidP="004901B9">
      <w:pPr>
        <w:rPr>
          <w:rFonts w:cstheme="minorHAnsi"/>
          <w:sz w:val="22"/>
          <w:szCs w:val="22"/>
        </w:rPr>
      </w:pPr>
    </w:p>
    <w:p w14:paraId="0356CD4F" w14:textId="77777777" w:rsidR="004901B9" w:rsidRPr="003E0A87" w:rsidRDefault="004901B9" w:rsidP="004901B9">
      <w:pPr>
        <w:rPr>
          <w:rFonts w:cstheme="minorHAnsi"/>
          <w:sz w:val="22"/>
          <w:szCs w:val="22"/>
        </w:rPr>
      </w:pPr>
    </w:p>
    <w:p w14:paraId="340F110A" w14:textId="77777777" w:rsidR="004901B9" w:rsidRPr="003E0A87" w:rsidRDefault="004901B9" w:rsidP="004901B9">
      <w:pPr>
        <w:rPr>
          <w:rFonts w:cstheme="minorHAnsi"/>
          <w:sz w:val="22"/>
          <w:szCs w:val="22"/>
        </w:rPr>
      </w:pPr>
    </w:p>
    <w:p w14:paraId="410D6F18" w14:textId="77777777" w:rsidR="004901B9" w:rsidRPr="003E0A87" w:rsidRDefault="004901B9" w:rsidP="004901B9">
      <w:pPr>
        <w:rPr>
          <w:rFonts w:cstheme="minorHAnsi"/>
          <w:sz w:val="22"/>
          <w:szCs w:val="22"/>
        </w:rPr>
      </w:pPr>
    </w:p>
    <w:p w14:paraId="3B6BC9FB" w14:textId="77777777" w:rsidR="004901B9" w:rsidRPr="003E0A87" w:rsidRDefault="004901B9" w:rsidP="004901B9">
      <w:pPr>
        <w:rPr>
          <w:rFonts w:cstheme="minorHAnsi"/>
          <w:sz w:val="22"/>
          <w:szCs w:val="22"/>
        </w:rPr>
      </w:pPr>
    </w:p>
    <w:p w14:paraId="313068FE" w14:textId="77777777" w:rsidR="004901B9" w:rsidRPr="003E0A87" w:rsidRDefault="004901B9" w:rsidP="004901B9">
      <w:pPr>
        <w:rPr>
          <w:rFonts w:cstheme="minorHAnsi"/>
          <w:sz w:val="22"/>
          <w:szCs w:val="22"/>
        </w:rPr>
      </w:pPr>
    </w:p>
    <w:p w14:paraId="2938A4B4" w14:textId="77777777" w:rsidR="004901B9" w:rsidRPr="003E0A87" w:rsidRDefault="004901B9" w:rsidP="004901B9">
      <w:pPr>
        <w:rPr>
          <w:rFonts w:cstheme="minorHAnsi"/>
          <w:sz w:val="22"/>
          <w:szCs w:val="22"/>
        </w:rPr>
      </w:pPr>
    </w:p>
    <w:p w14:paraId="7D134B5A" w14:textId="77777777" w:rsidR="004901B9" w:rsidRDefault="004901B9" w:rsidP="004901B9"/>
    <w:p w14:paraId="683EC436" w14:textId="77777777" w:rsidR="004901B9" w:rsidRDefault="004901B9"/>
    <w:sectPr w:rsidR="00490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828F" w14:textId="77777777" w:rsidR="003E0A87" w:rsidRDefault="003E0A87" w:rsidP="003E0A87">
      <w:pPr>
        <w:spacing w:after="0" w:line="240" w:lineRule="auto"/>
      </w:pPr>
      <w:r>
        <w:separator/>
      </w:r>
    </w:p>
  </w:endnote>
  <w:endnote w:type="continuationSeparator" w:id="0">
    <w:p w14:paraId="4609B4B8" w14:textId="77777777" w:rsidR="003E0A87" w:rsidRDefault="003E0A87" w:rsidP="003E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68C10" w14:textId="77777777" w:rsidR="003E0A87" w:rsidRDefault="003E0A87" w:rsidP="003E0A87">
      <w:pPr>
        <w:spacing w:after="0" w:line="240" w:lineRule="auto"/>
      </w:pPr>
      <w:r>
        <w:separator/>
      </w:r>
    </w:p>
  </w:footnote>
  <w:footnote w:type="continuationSeparator" w:id="0">
    <w:p w14:paraId="5F3B41E9" w14:textId="77777777" w:rsidR="003E0A87" w:rsidRDefault="003E0A87" w:rsidP="003E0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361"/>
    <w:multiLevelType w:val="hybridMultilevel"/>
    <w:tmpl w:val="EF229518"/>
    <w:lvl w:ilvl="0" w:tplc="31609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CA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E7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6A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D89A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C8F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04F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DC6F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E21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CE6752"/>
    <w:multiLevelType w:val="hybridMultilevel"/>
    <w:tmpl w:val="13B09DC0"/>
    <w:lvl w:ilvl="0" w:tplc="73E49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2E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0C8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29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C2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3C0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F2A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FEA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CA1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CF3281"/>
    <w:multiLevelType w:val="hybridMultilevel"/>
    <w:tmpl w:val="8E4A467E"/>
    <w:lvl w:ilvl="0" w:tplc="B1F44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0EC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2E8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23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07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87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0CA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CA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2D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FBA2614"/>
    <w:multiLevelType w:val="hybridMultilevel"/>
    <w:tmpl w:val="E87EBF56"/>
    <w:lvl w:ilvl="0" w:tplc="CB063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56F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32C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9E9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CA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BE0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5ED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CA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5ED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31037123"/>
    <w:multiLevelType w:val="hybridMultilevel"/>
    <w:tmpl w:val="56D48194"/>
    <w:lvl w:ilvl="0" w:tplc="B1605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368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12E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DA85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862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B2F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D07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7C65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AC3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8C8714A"/>
    <w:multiLevelType w:val="hybridMultilevel"/>
    <w:tmpl w:val="FB185958"/>
    <w:lvl w:ilvl="0" w:tplc="E7343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42F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747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C9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8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5C93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428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D6C1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6A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4A437F"/>
    <w:multiLevelType w:val="hybridMultilevel"/>
    <w:tmpl w:val="20AE261A"/>
    <w:lvl w:ilvl="0" w:tplc="0FFA3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CFC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8C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C4B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8E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47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5E9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449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A4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304507A"/>
    <w:multiLevelType w:val="hybridMultilevel"/>
    <w:tmpl w:val="477E00DA"/>
    <w:lvl w:ilvl="0" w:tplc="0FFA35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B60BF"/>
    <w:multiLevelType w:val="hybridMultilevel"/>
    <w:tmpl w:val="9768E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10891">
    <w:abstractNumId w:val="1"/>
  </w:num>
  <w:num w:numId="2" w16cid:durableId="1009260190">
    <w:abstractNumId w:val="6"/>
  </w:num>
  <w:num w:numId="3" w16cid:durableId="1069157405">
    <w:abstractNumId w:val="3"/>
  </w:num>
  <w:num w:numId="4" w16cid:durableId="4938367">
    <w:abstractNumId w:val="4"/>
  </w:num>
  <w:num w:numId="5" w16cid:durableId="1965770268">
    <w:abstractNumId w:val="0"/>
  </w:num>
  <w:num w:numId="6" w16cid:durableId="465776189">
    <w:abstractNumId w:val="5"/>
  </w:num>
  <w:num w:numId="7" w16cid:durableId="1834562365">
    <w:abstractNumId w:val="2"/>
  </w:num>
  <w:num w:numId="8" w16cid:durableId="300963721">
    <w:abstractNumId w:val="8"/>
  </w:num>
  <w:num w:numId="9" w16cid:durableId="5705796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B9"/>
    <w:rsid w:val="00050543"/>
    <w:rsid w:val="003E0A87"/>
    <w:rsid w:val="004901B9"/>
    <w:rsid w:val="0053390C"/>
    <w:rsid w:val="006F26C4"/>
    <w:rsid w:val="00800DDE"/>
    <w:rsid w:val="00873110"/>
    <w:rsid w:val="00A33631"/>
    <w:rsid w:val="00AB3648"/>
    <w:rsid w:val="00D53A14"/>
    <w:rsid w:val="00E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8CC7CB"/>
  <w15:chartTrackingRefBased/>
  <w15:docId w15:val="{FE24120B-9B3E-4705-A48D-255C1BBB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110"/>
  </w:style>
  <w:style w:type="paragraph" w:styleId="Heading1">
    <w:name w:val="heading 1"/>
    <w:basedOn w:val="Normal"/>
    <w:next w:val="Normal"/>
    <w:link w:val="Heading1Char"/>
    <w:uiPriority w:val="9"/>
    <w:qFormat/>
    <w:rsid w:val="0087311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11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311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311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31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31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31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311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311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1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1B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3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311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311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311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311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311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311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311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311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311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311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7311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311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311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873110"/>
    <w:rPr>
      <w:b/>
      <w:bCs/>
    </w:rPr>
  </w:style>
  <w:style w:type="character" w:styleId="Emphasis">
    <w:name w:val="Emphasis"/>
    <w:basedOn w:val="DefaultParagraphFont"/>
    <w:uiPriority w:val="20"/>
    <w:qFormat/>
    <w:rsid w:val="00873110"/>
    <w:rPr>
      <w:i/>
      <w:iCs/>
      <w:color w:val="000000" w:themeColor="text1"/>
    </w:rPr>
  </w:style>
  <w:style w:type="paragraph" w:styleId="NoSpacing">
    <w:name w:val="No Spacing"/>
    <w:uiPriority w:val="1"/>
    <w:qFormat/>
    <w:rsid w:val="0087311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311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7311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311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311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7311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7311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7311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311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7311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1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0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4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2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1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0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8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4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22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1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3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0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8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74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1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yperlink" Target="mailto:marac.medway@kent.police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Marac.east.kent@kent.police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ac.west.kent@kent.police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rac.south.kent@kent.police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ac.north.kent@kent.police.uk" TargetMode="External"/><Relationship Id="rId14" Type="http://schemas.openxmlformats.org/officeDocument/2006/relationships/hyperlink" Target="mailto:Marac.mid@kent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Police and Essex Police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Marac info</dc:title>
  <dc:subject/>
  <dc:creator>Kiera Pariso 46060729</dc:creator>
  <cp:keywords/>
  <dc:description/>
  <cp:lastModifiedBy>Jenny Hanna - CY EHPS | CED SPRCA</cp:lastModifiedBy>
  <cp:revision>3</cp:revision>
  <dcterms:created xsi:type="dcterms:W3CDTF">2024-06-25T11:34:00Z</dcterms:created>
  <dcterms:modified xsi:type="dcterms:W3CDTF">2024-06-28T10:15:00Z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16d1d-13e1-4569-9dd0-bef6621415c1_Enabled">
    <vt:lpwstr>True</vt:lpwstr>
  </property>
  <property fmtid="{D5CDD505-2E9C-101B-9397-08002B2CF9AE}" pid="3" name="MSIP_Label_8f716d1d-13e1-4569-9dd0-bef6621415c1_SiteId">
    <vt:lpwstr>f31b07f0-9cf9-40db-964d-6ff986a97e3d</vt:lpwstr>
  </property>
  <property fmtid="{D5CDD505-2E9C-101B-9397-08002B2CF9AE}" pid="4" name="MSIP_Label_8f716d1d-13e1-4569-9dd0-bef6621415c1_Owner">
    <vt:lpwstr>Kiera.Pariso@kent.police.uk</vt:lpwstr>
  </property>
  <property fmtid="{D5CDD505-2E9C-101B-9397-08002B2CF9AE}" pid="5" name="MSIP_Label_8f716d1d-13e1-4569-9dd0-bef6621415c1_SetDate">
    <vt:lpwstr>2020-11-23T09:10:50.1834950Z</vt:lpwstr>
  </property>
  <property fmtid="{D5CDD505-2E9C-101B-9397-08002B2CF9AE}" pid="6" name="MSIP_Label_8f716d1d-13e1-4569-9dd0-bef6621415c1_Name">
    <vt:lpwstr>OFFICIAL</vt:lpwstr>
  </property>
  <property fmtid="{D5CDD505-2E9C-101B-9397-08002B2CF9AE}" pid="7" name="MSIP_Label_8f716d1d-13e1-4569-9dd0-bef6621415c1_Application">
    <vt:lpwstr>Microsoft Azure Information Protection</vt:lpwstr>
  </property>
  <property fmtid="{D5CDD505-2E9C-101B-9397-08002B2CF9AE}" pid="8" name="MSIP_Label_8f716d1d-13e1-4569-9dd0-bef6621415c1_ActionId">
    <vt:lpwstr>488d7d94-8afb-4294-afe0-c3f1793c82ca</vt:lpwstr>
  </property>
  <property fmtid="{D5CDD505-2E9C-101B-9397-08002B2CF9AE}" pid="9" name="MSIP_Label_8f716d1d-13e1-4569-9dd0-bef6621415c1_Extended_MSFT_Method">
    <vt:lpwstr>Automatic</vt:lpwstr>
  </property>
  <property fmtid="{D5CDD505-2E9C-101B-9397-08002B2CF9AE}" pid="10" name="Sensitivity">
    <vt:lpwstr>OFFICIAL</vt:lpwstr>
  </property>
</Properties>
</file>